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2E5" w:rsidRDefault="00DD62E5">
      <w:bookmarkStart w:id="0" w:name="_GoBack"/>
      <w:bookmarkEnd w:id="0"/>
    </w:p>
    <w:p w:rsidR="00A810C6" w:rsidRPr="00CC79DD" w:rsidRDefault="00A810C6" w:rsidP="00A810C6">
      <w:pPr>
        <w:jc w:val="center"/>
        <w:rPr>
          <w:b/>
          <w:sz w:val="28"/>
          <w:szCs w:val="28"/>
        </w:rPr>
      </w:pPr>
      <w:r w:rsidRPr="00CC79DD">
        <w:rPr>
          <w:b/>
          <w:sz w:val="28"/>
          <w:szCs w:val="28"/>
        </w:rPr>
        <w:t>Focus Group Facilitation</w:t>
      </w:r>
    </w:p>
    <w:p w:rsidR="00A810C6" w:rsidRPr="00EF49DD" w:rsidRDefault="00A810C6" w:rsidP="00A810C6">
      <w:pPr>
        <w:jc w:val="center"/>
        <w:rPr>
          <w:u w:val="single"/>
        </w:rPr>
      </w:pPr>
      <w:r w:rsidRPr="00EF49DD">
        <w:rPr>
          <w:u w:val="single"/>
        </w:rPr>
        <w:t>Systems Analysis Visit – Building Level Focus Group</w:t>
      </w:r>
    </w:p>
    <w:p w:rsidR="00A810C6" w:rsidRDefault="00A810C6" w:rsidP="00A810C6">
      <w:pPr>
        <w:jc w:val="center"/>
        <w:rPr>
          <w:b/>
        </w:rPr>
      </w:pPr>
    </w:p>
    <w:p w:rsidR="00A810C6" w:rsidRDefault="00A810C6" w:rsidP="00A810C6">
      <w:pPr>
        <w:jc w:val="center"/>
      </w:pPr>
      <w:r w:rsidRPr="002D2283">
        <w:rPr>
          <w:b/>
        </w:rPr>
        <w:t>Instructions/</w:t>
      </w:r>
      <w:r w:rsidRPr="00CC77E6">
        <w:rPr>
          <w:b/>
        </w:rPr>
        <w:t>Guidelines</w:t>
      </w:r>
    </w:p>
    <w:p w:rsidR="00A810C6" w:rsidRDefault="00A810C6"/>
    <w:p w:rsidR="00DD62E5" w:rsidRDefault="00DD62E5">
      <w:r>
        <w:t>Set-Up of Environment:</w:t>
      </w:r>
    </w:p>
    <w:p w:rsidR="00530561" w:rsidRDefault="00530561">
      <w:pPr>
        <w:rPr>
          <w:rFonts w:cs="Arial"/>
          <w:sz w:val="32"/>
          <w:szCs w:val="32"/>
        </w:rPr>
      </w:pPr>
    </w:p>
    <w:p w:rsidR="00DD62E5" w:rsidRDefault="00383BA8">
      <w:r w:rsidRPr="00383BA8">
        <w:rPr>
          <w:rFonts w:cs="Arial"/>
          <w:sz w:val="32"/>
          <w:szCs w:val="32"/>
        </w:rPr>
        <w:t>□</w:t>
      </w:r>
      <w:r>
        <w:tab/>
      </w:r>
      <w:r w:rsidR="00DD62E5">
        <w:t>A</w:t>
      </w:r>
      <w:r w:rsidR="00B85D21">
        <w:t xml:space="preserve">rrive at least 15 minutes </w:t>
      </w:r>
      <w:r w:rsidR="00DD62E5">
        <w:t xml:space="preserve">before the scheduled start time. </w:t>
      </w:r>
    </w:p>
    <w:p w:rsidR="00DD62E5" w:rsidRDefault="00383BA8" w:rsidP="00383BA8">
      <w:pPr>
        <w:ind w:left="720" w:hanging="720"/>
      </w:pPr>
      <w:r w:rsidRPr="00383BA8">
        <w:rPr>
          <w:rFonts w:cs="Arial"/>
          <w:sz w:val="32"/>
          <w:szCs w:val="32"/>
        </w:rPr>
        <w:t>□</w:t>
      </w:r>
      <w:r>
        <w:rPr>
          <w:rFonts w:cs="Arial"/>
          <w:sz w:val="32"/>
          <w:szCs w:val="32"/>
        </w:rPr>
        <w:tab/>
      </w:r>
      <w:r w:rsidR="00DD62E5">
        <w:t>Make sure the seating is adequate and there are enough chairs for the expected number of participants.</w:t>
      </w:r>
    </w:p>
    <w:p w:rsidR="00383BA8" w:rsidRDefault="00383BA8">
      <w:pPr>
        <w:rPr>
          <w:rFonts w:cs="Arial"/>
        </w:rPr>
      </w:pPr>
      <w:r w:rsidRPr="00383BA8">
        <w:rPr>
          <w:rFonts w:cs="Arial"/>
          <w:sz w:val="32"/>
          <w:szCs w:val="32"/>
        </w:rPr>
        <w:t>□</w:t>
      </w:r>
      <w:r>
        <w:rPr>
          <w:rFonts w:cs="Arial"/>
          <w:sz w:val="32"/>
          <w:szCs w:val="32"/>
        </w:rPr>
        <w:tab/>
      </w:r>
      <w:r>
        <w:rPr>
          <w:rFonts w:cs="Arial"/>
        </w:rPr>
        <w:t>If possible, arrange the seating in a circle or u-shape design.</w:t>
      </w:r>
    </w:p>
    <w:p w:rsidR="00383BA8" w:rsidRDefault="00383BA8">
      <w:pPr>
        <w:rPr>
          <w:rFonts w:cs="Arial"/>
        </w:rPr>
      </w:pPr>
    </w:p>
    <w:p w:rsidR="00383BA8" w:rsidRDefault="00383BA8">
      <w:pPr>
        <w:rPr>
          <w:rFonts w:cs="Arial"/>
        </w:rPr>
      </w:pPr>
      <w:r>
        <w:rPr>
          <w:rFonts w:cs="Arial"/>
        </w:rPr>
        <w:t>Opening the Focus Group~ Establishing the Ground Rules:</w:t>
      </w:r>
    </w:p>
    <w:p w:rsidR="00B85D21" w:rsidRDefault="00B85D21">
      <w:pPr>
        <w:rPr>
          <w:rFonts w:cs="Arial"/>
        </w:rPr>
      </w:pPr>
    </w:p>
    <w:p w:rsidR="00383BA8" w:rsidRDefault="00383BA8" w:rsidP="00383BA8">
      <w:pPr>
        <w:numPr>
          <w:ilvl w:val="0"/>
          <w:numId w:val="1"/>
        </w:numPr>
        <w:rPr>
          <w:rFonts w:cs="Arial"/>
        </w:rPr>
      </w:pPr>
      <w:r w:rsidRPr="00CC79DD">
        <w:rPr>
          <w:rFonts w:cs="Arial"/>
          <w:b/>
          <w:u w:val="single"/>
        </w:rPr>
        <w:t>State the purpose of the session</w:t>
      </w:r>
      <w:r w:rsidRPr="00CC79DD">
        <w:rPr>
          <w:rFonts w:cs="Arial"/>
          <w:b/>
        </w:rPr>
        <w:t>:</w:t>
      </w:r>
      <w:r>
        <w:rPr>
          <w:rFonts w:cs="Arial"/>
        </w:rPr>
        <w:t xml:space="preserve"> To </w:t>
      </w:r>
      <w:r w:rsidR="00815B79">
        <w:rPr>
          <w:rFonts w:cs="Arial"/>
        </w:rPr>
        <w:t xml:space="preserve">engage in meaningful discussion </w:t>
      </w:r>
      <w:r>
        <w:rPr>
          <w:rFonts w:cs="Arial"/>
        </w:rPr>
        <w:t xml:space="preserve">regarding </w:t>
      </w:r>
      <w:r w:rsidR="00815B79">
        <w:rPr>
          <w:rFonts w:cs="Arial"/>
        </w:rPr>
        <w:t xml:space="preserve">the results of the self-study in specific domains that have an impact on </w:t>
      </w:r>
      <w:r>
        <w:rPr>
          <w:rFonts w:cs="Arial"/>
        </w:rPr>
        <w:t>the provision of special education services in the district</w:t>
      </w:r>
      <w:r w:rsidR="002A3506">
        <w:rPr>
          <w:rFonts w:cs="Arial"/>
        </w:rPr>
        <w:t xml:space="preserve">.  </w:t>
      </w:r>
    </w:p>
    <w:p w:rsidR="00DB13C0" w:rsidRPr="00DB13C0" w:rsidRDefault="00383BA8" w:rsidP="00383BA8">
      <w:pPr>
        <w:numPr>
          <w:ilvl w:val="0"/>
          <w:numId w:val="1"/>
        </w:numPr>
      </w:pPr>
      <w:r w:rsidRPr="00CC79DD">
        <w:rPr>
          <w:rFonts w:cs="Arial"/>
          <w:b/>
          <w:u w:val="single"/>
        </w:rPr>
        <w:t>Establish confidentiality</w:t>
      </w:r>
      <w:r w:rsidRPr="00CC79DD">
        <w:rPr>
          <w:rFonts w:cs="Arial"/>
          <w:b/>
        </w:rPr>
        <w:t>:</w:t>
      </w:r>
      <w:r>
        <w:rPr>
          <w:rFonts w:cs="Arial"/>
        </w:rPr>
        <w:t xml:space="preserve"> </w:t>
      </w:r>
      <w:r w:rsidR="00DB13C0">
        <w:rPr>
          <w:rFonts w:cs="Arial"/>
        </w:rPr>
        <w:t xml:space="preserve">All information shared is confidential; seek </w:t>
      </w:r>
      <w:r w:rsidR="003E3737">
        <w:rPr>
          <w:rFonts w:cs="Arial"/>
        </w:rPr>
        <w:t>acknowledgement</w:t>
      </w:r>
      <w:r w:rsidR="00DB13C0">
        <w:rPr>
          <w:rFonts w:cs="Arial"/>
        </w:rPr>
        <w:t xml:space="preserve"> from participants that they will maintain confidentiality relative to the questions and </w:t>
      </w:r>
      <w:r w:rsidR="002A3506">
        <w:rPr>
          <w:rFonts w:cs="Arial"/>
        </w:rPr>
        <w:t xml:space="preserve">individual </w:t>
      </w:r>
      <w:r w:rsidR="00DB13C0">
        <w:rPr>
          <w:rFonts w:cs="Arial"/>
        </w:rPr>
        <w:t>responses.</w:t>
      </w:r>
    </w:p>
    <w:p w:rsidR="00383BA8" w:rsidRPr="002A3506" w:rsidRDefault="003E3737" w:rsidP="00383BA8">
      <w:pPr>
        <w:numPr>
          <w:ilvl w:val="0"/>
          <w:numId w:val="1"/>
        </w:numPr>
      </w:pPr>
      <w:r w:rsidRPr="00CC79DD">
        <w:rPr>
          <w:rFonts w:cs="Arial"/>
          <w:b/>
          <w:u w:val="single"/>
        </w:rPr>
        <w:t>Use of feedback</w:t>
      </w:r>
      <w:r w:rsidRPr="00CC79DD">
        <w:rPr>
          <w:rFonts w:cs="Arial"/>
          <w:b/>
        </w:rPr>
        <w:t>:</w:t>
      </w:r>
      <w:r>
        <w:rPr>
          <w:rFonts w:cs="Arial"/>
        </w:rPr>
        <w:t xml:space="preserve"> Comments will not be attributed to individuals, although </w:t>
      </w:r>
      <w:r w:rsidR="00815B79">
        <w:rPr>
          <w:rFonts w:cs="Arial"/>
        </w:rPr>
        <w:t>general group sentiment</w:t>
      </w:r>
      <w:r w:rsidR="00B85D21">
        <w:rPr>
          <w:rFonts w:cs="Arial"/>
        </w:rPr>
        <w:t xml:space="preserve">s may be shared in a </w:t>
      </w:r>
      <w:r w:rsidR="00815B79">
        <w:rPr>
          <w:rFonts w:cs="Arial"/>
        </w:rPr>
        <w:t xml:space="preserve">joint action planning session with district administrators. </w:t>
      </w:r>
    </w:p>
    <w:p w:rsidR="002A3506" w:rsidRDefault="002A3506" w:rsidP="002A3506">
      <w:pPr>
        <w:numPr>
          <w:ilvl w:val="0"/>
          <w:numId w:val="1"/>
        </w:numPr>
      </w:pPr>
      <w:r w:rsidRPr="00CC79DD">
        <w:rPr>
          <w:b/>
          <w:u w:val="single"/>
        </w:rPr>
        <w:t>Time Limitations</w:t>
      </w:r>
      <w:r w:rsidRPr="00CC79DD">
        <w:rPr>
          <w:b/>
        </w:rPr>
        <w:t>:</w:t>
      </w:r>
      <w:r>
        <w:t xml:space="preserve"> Explain that the session will last one hour; every participant will have the opportunity to respond to each question and may decline to answer as well; every effort will be made to ensure opportunity for equal input; participant responses should be directed to the facilitator; participant responses are not subject to debate rather will be accepted and honored as the opinion of the participant based on their individual and unique experiences with the district.</w:t>
      </w:r>
    </w:p>
    <w:p w:rsidR="002A3506" w:rsidRDefault="002A3506" w:rsidP="002A3506">
      <w:pPr>
        <w:rPr>
          <w:u w:val="single"/>
        </w:rPr>
      </w:pPr>
    </w:p>
    <w:p w:rsidR="002E69F9" w:rsidRDefault="002A3506" w:rsidP="002A3506">
      <w:r>
        <w:t>General</w:t>
      </w:r>
      <w:r w:rsidR="002E69F9">
        <w:t xml:space="preserve"> </w:t>
      </w:r>
      <w:r w:rsidR="00CF5F7C">
        <w:t>Instructions/</w:t>
      </w:r>
      <w:r w:rsidR="002E69F9">
        <w:t>Tips:</w:t>
      </w:r>
    </w:p>
    <w:p w:rsidR="00530561" w:rsidRDefault="00530561" w:rsidP="00391625">
      <w:pPr>
        <w:ind w:left="720" w:hanging="720"/>
        <w:rPr>
          <w:rFonts w:cs="Arial"/>
          <w:sz w:val="32"/>
          <w:szCs w:val="32"/>
        </w:rPr>
      </w:pPr>
    </w:p>
    <w:p w:rsidR="002E69F9" w:rsidRDefault="002E69F9" w:rsidP="00391625">
      <w:pPr>
        <w:ind w:left="720" w:hanging="720"/>
      </w:pPr>
      <w:r w:rsidRPr="002E69F9">
        <w:rPr>
          <w:rFonts w:cs="Arial"/>
          <w:sz w:val="32"/>
          <w:szCs w:val="32"/>
        </w:rPr>
        <w:t>♦</w:t>
      </w:r>
      <w:r>
        <w:rPr>
          <w:rFonts w:cs="Arial"/>
          <w:sz w:val="32"/>
          <w:szCs w:val="32"/>
        </w:rPr>
        <w:tab/>
      </w:r>
      <w:r>
        <w:t xml:space="preserve">Select </w:t>
      </w:r>
      <w:r w:rsidR="0039457D">
        <w:t xml:space="preserve">one or two </w:t>
      </w:r>
      <w:r w:rsidR="00391625">
        <w:t xml:space="preserve">questions </w:t>
      </w:r>
      <w:r w:rsidR="00CF5F7C">
        <w:t xml:space="preserve">(depending on number of domains to be covered) </w:t>
      </w:r>
      <w:r w:rsidR="00391625">
        <w:t xml:space="preserve">for each applicable domain. </w:t>
      </w:r>
    </w:p>
    <w:p w:rsidR="00530561" w:rsidRDefault="00530561" w:rsidP="002E69F9">
      <w:pPr>
        <w:ind w:left="720" w:hanging="720"/>
        <w:rPr>
          <w:rFonts w:cs="Arial"/>
          <w:sz w:val="32"/>
          <w:szCs w:val="32"/>
        </w:rPr>
      </w:pPr>
    </w:p>
    <w:p w:rsidR="002E69F9" w:rsidRDefault="002E69F9" w:rsidP="002E69F9">
      <w:pPr>
        <w:ind w:left="720" w:hanging="720"/>
      </w:pPr>
      <w:r w:rsidRPr="002E69F9">
        <w:rPr>
          <w:rFonts w:cs="Arial"/>
          <w:sz w:val="32"/>
          <w:szCs w:val="32"/>
        </w:rPr>
        <w:t>♦</w:t>
      </w:r>
      <w:r>
        <w:rPr>
          <w:rFonts w:cs="Arial"/>
          <w:sz w:val="32"/>
          <w:szCs w:val="32"/>
        </w:rPr>
        <w:tab/>
      </w:r>
      <w:r>
        <w:t>Ask additional questions to elicit further information as may be appropriate.</w:t>
      </w:r>
    </w:p>
    <w:p w:rsidR="00530561" w:rsidRDefault="00530561" w:rsidP="00CF5F7C">
      <w:pPr>
        <w:ind w:left="720" w:hanging="720"/>
        <w:rPr>
          <w:rFonts w:cs="Arial"/>
          <w:sz w:val="32"/>
          <w:szCs w:val="32"/>
        </w:rPr>
      </w:pPr>
    </w:p>
    <w:p w:rsidR="00391625" w:rsidRDefault="002E69F9" w:rsidP="00CF5F7C">
      <w:pPr>
        <w:ind w:left="720" w:hanging="720"/>
      </w:pPr>
      <w:r w:rsidRPr="002E69F9">
        <w:rPr>
          <w:rFonts w:cs="Arial"/>
          <w:sz w:val="32"/>
          <w:szCs w:val="32"/>
        </w:rPr>
        <w:t>♦</w:t>
      </w:r>
      <w:r>
        <w:rPr>
          <w:rFonts w:cs="Arial"/>
          <w:sz w:val="32"/>
          <w:szCs w:val="32"/>
        </w:rPr>
        <w:tab/>
      </w:r>
      <w:r>
        <w:t xml:space="preserve">Record direct quotes representing general statements for use in </w:t>
      </w:r>
      <w:r w:rsidR="00CF5F7C">
        <w:t>joint action planning session as may be applicable</w:t>
      </w:r>
      <w:r>
        <w:t>.</w:t>
      </w:r>
    </w:p>
    <w:p w:rsidR="004A5BE7" w:rsidRDefault="004A5BE7" w:rsidP="00CF5F7C">
      <w:pPr>
        <w:ind w:left="720" w:hanging="720"/>
      </w:pPr>
    </w:p>
    <w:p w:rsidR="004A5BE7" w:rsidRPr="00A810C6" w:rsidRDefault="00A810C6" w:rsidP="00A810C6">
      <w:pPr>
        <w:jc w:val="center"/>
        <w:rPr>
          <w:b/>
        </w:rPr>
      </w:pPr>
      <w:r>
        <w:br w:type="page"/>
      </w:r>
      <w:r w:rsidRPr="00A810C6">
        <w:rPr>
          <w:b/>
        </w:rPr>
        <w:lastRenderedPageBreak/>
        <w:t>Potential Focus Group Questions</w:t>
      </w:r>
    </w:p>
    <w:p w:rsidR="00391625" w:rsidRDefault="00391625" w:rsidP="00CF5F7C">
      <w:pPr>
        <w:ind w:left="720" w:hanging="720"/>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4950"/>
        <w:gridCol w:w="7650"/>
      </w:tblGrid>
      <w:tr w:rsidR="00A810C6" w:rsidRPr="00310B37" w:rsidTr="00A810C6">
        <w:tc>
          <w:tcPr>
            <w:tcW w:w="1728" w:type="dxa"/>
            <w:shd w:val="clear" w:color="auto" w:fill="B8CCE4"/>
            <w:vAlign w:val="center"/>
          </w:tcPr>
          <w:p w:rsidR="00A810C6" w:rsidRPr="00310B37" w:rsidRDefault="00A810C6" w:rsidP="000C6667">
            <w:pPr>
              <w:jc w:val="center"/>
              <w:rPr>
                <w:rFonts w:cs="Arial"/>
              </w:rPr>
            </w:pPr>
            <w:r w:rsidRPr="00310B37">
              <w:rPr>
                <w:rFonts w:cs="Arial"/>
                <w:b/>
              </w:rPr>
              <w:t>Area/Domain</w:t>
            </w:r>
          </w:p>
        </w:tc>
        <w:tc>
          <w:tcPr>
            <w:tcW w:w="4950" w:type="dxa"/>
            <w:shd w:val="clear" w:color="auto" w:fill="B8CCE4"/>
            <w:vAlign w:val="center"/>
          </w:tcPr>
          <w:p w:rsidR="00A810C6" w:rsidRPr="00A810C6" w:rsidRDefault="00A810C6" w:rsidP="00C86538">
            <w:pPr>
              <w:ind w:left="-108" w:right="-108"/>
              <w:jc w:val="center"/>
              <w:rPr>
                <w:rFonts w:cs="Arial"/>
                <w:b/>
              </w:rPr>
            </w:pPr>
            <w:r w:rsidRPr="00A810C6">
              <w:rPr>
                <w:rFonts w:cs="Arial"/>
                <w:b/>
              </w:rPr>
              <w:t>Focus Group Question(s)</w:t>
            </w:r>
          </w:p>
        </w:tc>
        <w:tc>
          <w:tcPr>
            <w:tcW w:w="7650" w:type="dxa"/>
            <w:shd w:val="clear" w:color="auto" w:fill="B8CCE4"/>
          </w:tcPr>
          <w:p w:rsidR="00A810C6" w:rsidRPr="00A810C6" w:rsidRDefault="00A810C6" w:rsidP="00C86538">
            <w:pPr>
              <w:ind w:left="-108" w:right="-108"/>
              <w:jc w:val="center"/>
              <w:rPr>
                <w:rFonts w:cs="Arial"/>
                <w:b/>
              </w:rPr>
            </w:pPr>
            <w:r w:rsidRPr="00A810C6">
              <w:rPr>
                <w:rFonts w:cs="Arial"/>
                <w:b/>
              </w:rPr>
              <w:t>Focus Group Response</w:t>
            </w:r>
          </w:p>
        </w:tc>
      </w:tr>
      <w:tr w:rsidR="00A810C6" w:rsidRPr="00310B37" w:rsidTr="00A810C6">
        <w:trPr>
          <w:trHeight w:val="1592"/>
        </w:trPr>
        <w:tc>
          <w:tcPr>
            <w:tcW w:w="1728" w:type="dxa"/>
            <w:vMerge w:val="restart"/>
            <w:vAlign w:val="center"/>
          </w:tcPr>
          <w:p w:rsidR="00A810C6" w:rsidRPr="00A810C6" w:rsidRDefault="00A810C6" w:rsidP="000C6667">
            <w:pPr>
              <w:jc w:val="center"/>
              <w:rPr>
                <w:rFonts w:cs="Arial"/>
                <w:sz w:val="20"/>
                <w:szCs w:val="20"/>
              </w:rPr>
            </w:pPr>
            <w:r w:rsidRPr="00A810C6">
              <w:rPr>
                <w:rFonts w:cs="Arial"/>
                <w:sz w:val="20"/>
                <w:szCs w:val="20"/>
              </w:rPr>
              <w:t>School Governance (Domain IA)</w:t>
            </w:r>
          </w:p>
        </w:tc>
        <w:tc>
          <w:tcPr>
            <w:tcW w:w="4950" w:type="dxa"/>
            <w:vAlign w:val="center"/>
          </w:tcPr>
          <w:p w:rsidR="00A810C6" w:rsidRPr="00A810C6" w:rsidRDefault="00A810C6" w:rsidP="008B3FE0">
            <w:pPr>
              <w:rPr>
                <w:rFonts w:cs="Arial"/>
                <w:sz w:val="20"/>
                <w:szCs w:val="20"/>
              </w:rPr>
            </w:pPr>
            <w:r w:rsidRPr="00A810C6">
              <w:rPr>
                <w:rFonts w:cs="Arial"/>
                <w:sz w:val="20"/>
                <w:szCs w:val="20"/>
              </w:rPr>
              <w:t>What professional development opportunities are available on topics of cultural, language, and ethnic diversity and the influence on school achievement?</w:t>
            </w:r>
          </w:p>
        </w:tc>
        <w:tc>
          <w:tcPr>
            <w:tcW w:w="7650" w:type="dxa"/>
            <w:vAlign w:val="center"/>
          </w:tcPr>
          <w:p w:rsidR="00A810C6" w:rsidRPr="00A810C6" w:rsidRDefault="00A810C6" w:rsidP="00A810C6">
            <w:pPr>
              <w:rPr>
                <w:rFonts w:cs="Arial"/>
                <w:sz w:val="20"/>
                <w:szCs w:val="20"/>
              </w:rPr>
            </w:pPr>
          </w:p>
        </w:tc>
      </w:tr>
      <w:tr w:rsidR="00A810C6" w:rsidRPr="00310B37" w:rsidTr="00A810C6">
        <w:trPr>
          <w:trHeight w:val="1421"/>
        </w:trPr>
        <w:tc>
          <w:tcPr>
            <w:tcW w:w="1728" w:type="dxa"/>
            <w:vMerge/>
            <w:vAlign w:val="center"/>
          </w:tcPr>
          <w:p w:rsidR="00A810C6" w:rsidRPr="00A810C6" w:rsidRDefault="00A810C6" w:rsidP="000C6667">
            <w:pPr>
              <w:rPr>
                <w:rFonts w:cs="Arial"/>
                <w:sz w:val="20"/>
                <w:szCs w:val="20"/>
              </w:rPr>
            </w:pPr>
          </w:p>
        </w:tc>
        <w:tc>
          <w:tcPr>
            <w:tcW w:w="4950" w:type="dxa"/>
            <w:vAlign w:val="center"/>
          </w:tcPr>
          <w:p w:rsidR="00A810C6" w:rsidRPr="00A810C6" w:rsidRDefault="00A810C6" w:rsidP="009B2E85">
            <w:pPr>
              <w:rPr>
                <w:rFonts w:cs="Arial"/>
                <w:sz w:val="20"/>
                <w:szCs w:val="20"/>
              </w:rPr>
            </w:pPr>
            <w:r w:rsidRPr="00A810C6">
              <w:rPr>
                <w:rFonts w:cs="Arial"/>
                <w:sz w:val="20"/>
                <w:szCs w:val="20"/>
              </w:rPr>
              <w:t>What building-level strategies or activities are implemented to create a school culture in which all students feel they are listened to, their opinions valued, and they are involved in decision-making?</w:t>
            </w:r>
          </w:p>
        </w:tc>
        <w:tc>
          <w:tcPr>
            <w:tcW w:w="7650" w:type="dxa"/>
            <w:vAlign w:val="center"/>
          </w:tcPr>
          <w:p w:rsidR="00A810C6" w:rsidRPr="00A810C6" w:rsidRDefault="00A810C6" w:rsidP="00A810C6">
            <w:pPr>
              <w:rPr>
                <w:rFonts w:cs="Arial"/>
                <w:sz w:val="20"/>
                <w:szCs w:val="20"/>
              </w:rPr>
            </w:pPr>
          </w:p>
        </w:tc>
      </w:tr>
      <w:tr w:rsidR="00A810C6" w:rsidRPr="00310B37" w:rsidTr="00A810C6">
        <w:trPr>
          <w:trHeight w:val="1691"/>
        </w:trPr>
        <w:tc>
          <w:tcPr>
            <w:tcW w:w="1728" w:type="dxa"/>
            <w:vMerge w:val="restart"/>
            <w:vAlign w:val="center"/>
          </w:tcPr>
          <w:p w:rsidR="00A810C6" w:rsidRPr="00A810C6" w:rsidRDefault="00A810C6" w:rsidP="000C6667">
            <w:pPr>
              <w:jc w:val="center"/>
              <w:rPr>
                <w:rFonts w:cs="Arial"/>
                <w:sz w:val="20"/>
                <w:szCs w:val="20"/>
              </w:rPr>
            </w:pPr>
            <w:r w:rsidRPr="00A810C6">
              <w:rPr>
                <w:rFonts w:cs="Arial"/>
                <w:sz w:val="20"/>
                <w:szCs w:val="20"/>
              </w:rPr>
              <w:t>School Climate (Domain IB)</w:t>
            </w:r>
          </w:p>
        </w:tc>
        <w:tc>
          <w:tcPr>
            <w:tcW w:w="4950" w:type="dxa"/>
            <w:vAlign w:val="center"/>
          </w:tcPr>
          <w:p w:rsidR="00A810C6" w:rsidRPr="00A810C6" w:rsidRDefault="00A810C6" w:rsidP="00592F9F">
            <w:pPr>
              <w:rPr>
                <w:rFonts w:cs="Arial"/>
                <w:sz w:val="20"/>
                <w:szCs w:val="20"/>
              </w:rPr>
            </w:pPr>
            <w:r w:rsidRPr="00A810C6">
              <w:rPr>
                <w:rFonts w:cs="Arial"/>
                <w:sz w:val="20"/>
                <w:szCs w:val="20"/>
              </w:rPr>
              <w:t>Does the building accept the responsibility for the achievement of all students? What are some examples?</w:t>
            </w:r>
          </w:p>
        </w:tc>
        <w:tc>
          <w:tcPr>
            <w:tcW w:w="7650" w:type="dxa"/>
            <w:vAlign w:val="center"/>
          </w:tcPr>
          <w:p w:rsidR="00A810C6" w:rsidRPr="00A810C6" w:rsidRDefault="00A810C6" w:rsidP="00A810C6">
            <w:pPr>
              <w:rPr>
                <w:rFonts w:cs="Arial"/>
                <w:sz w:val="20"/>
                <w:szCs w:val="20"/>
              </w:rPr>
            </w:pPr>
          </w:p>
        </w:tc>
      </w:tr>
      <w:tr w:rsidR="00A810C6" w:rsidRPr="00310B37" w:rsidTr="00A810C6">
        <w:trPr>
          <w:trHeight w:val="1619"/>
        </w:trPr>
        <w:tc>
          <w:tcPr>
            <w:tcW w:w="1728" w:type="dxa"/>
            <w:vMerge/>
            <w:vAlign w:val="center"/>
          </w:tcPr>
          <w:p w:rsidR="00A810C6" w:rsidRPr="00A810C6" w:rsidRDefault="00A810C6" w:rsidP="000C6667">
            <w:pPr>
              <w:rPr>
                <w:rFonts w:cs="Arial"/>
                <w:sz w:val="20"/>
                <w:szCs w:val="20"/>
              </w:rPr>
            </w:pPr>
          </w:p>
        </w:tc>
        <w:tc>
          <w:tcPr>
            <w:tcW w:w="4950" w:type="dxa"/>
            <w:vAlign w:val="center"/>
          </w:tcPr>
          <w:p w:rsidR="00A810C6" w:rsidRPr="00A810C6" w:rsidRDefault="00A810C6" w:rsidP="004841F5">
            <w:pPr>
              <w:rPr>
                <w:rFonts w:cs="Arial"/>
                <w:sz w:val="20"/>
                <w:szCs w:val="20"/>
              </w:rPr>
            </w:pPr>
            <w:r w:rsidRPr="00A810C6">
              <w:rPr>
                <w:rFonts w:cs="Arial"/>
                <w:sz w:val="20"/>
                <w:szCs w:val="20"/>
              </w:rPr>
              <w:t>Does the building sponsor or have access to professionally-conducted workshops where building staff can identify their cultural and/or linguistic biases and work to address them?</w:t>
            </w:r>
          </w:p>
        </w:tc>
        <w:tc>
          <w:tcPr>
            <w:tcW w:w="7650" w:type="dxa"/>
            <w:vAlign w:val="center"/>
          </w:tcPr>
          <w:p w:rsidR="00A810C6" w:rsidRPr="00A810C6" w:rsidRDefault="00A810C6" w:rsidP="00A810C6">
            <w:pPr>
              <w:rPr>
                <w:rFonts w:cs="Arial"/>
                <w:sz w:val="20"/>
                <w:szCs w:val="20"/>
              </w:rPr>
            </w:pPr>
          </w:p>
        </w:tc>
      </w:tr>
      <w:tr w:rsidR="00A810C6" w:rsidRPr="00310B37" w:rsidTr="00A810C6">
        <w:trPr>
          <w:trHeight w:val="1601"/>
        </w:trPr>
        <w:tc>
          <w:tcPr>
            <w:tcW w:w="1728" w:type="dxa"/>
            <w:vMerge w:val="restart"/>
            <w:vAlign w:val="center"/>
          </w:tcPr>
          <w:p w:rsidR="00A810C6" w:rsidRPr="00A810C6" w:rsidRDefault="00A810C6" w:rsidP="000C6667">
            <w:pPr>
              <w:jc w:val="center"/>
              <w:rPr>
                <w:rFonts w:cs="Arial"/>
                <w:sz w:val="20"/>
                <w:szCs w:val="20"/>
              </w:rPr>
            </w:pPr>
            <w:r w:rsidRPr="00A810C6">
              <w:rPr>
                <w:rFonts w:cs="Arial"/>
                <w:sz w:val="20"/>
                <w:szCs w:val="20"/>
              </w:rPr>
              <w:t>Family Involvement (Domain II)</w:t>
            </w:r>
          </w:p>
        </w:tc>
        <w:tc>
          <w:tcPr>
            <w:tcW w:w="4950" w:type="dxa"/>
            <w:vAlign w:val="center"/>
          </w:tcPr>
          <w:p w:rsidR="00A810C6" w:rsidRPr="00A810C6" w:rsidRDefault="00A810C6" w:rsidP="004841F5">
            <w:pPr>
              <w:rPr>
                <w:rFonts w:cs="Arial"/>
                <w:sz w:val="20"/>
                <w:szCs w:val="20"/>
              </w:rPr>
            </w:pPr>
            <w:r w:rsidRPr="00A810C6">
              <w:rPr>
                <w:rFonts w:cs="Arial"/>
                <w:sz w:val="20"/>
                <w:szCs w:val="20"/>
              </w:rPr>
              <w:t>Please describe how the building establishes and/or maintains an effective ongoing communication system with parents.</w:t>
            </w:r>
          </w:p>
        </w:tc>
        <w:tc>
          <w:tcPr>
            <w:tcW w:w="7650" w:type="dxa"/>
            <w:vAlign w:val="center"/>
          </w:tcPr>
          <w:p w:rsidR="00A810C6" w:rsidRPr="00A810C6" w:rsidRDefault="00A810C6" w:rsidP="00A810C6">
            <w:pPr>
              <w:rPr>
                <w:rFonts w:cs="Arial"/>
                <w:sz w:val="20"/>
                <w:szCs w:val="20"/>
              </w:rPr>
            </w:pPr>
          </w:p>
        </w:tc>
      </w:tr>
      <w:tr w:rsidR="00A810C6" w:rsidRPr="00310B37" w:rsidTr="00A810C6">
        <w:trPr>
          <w:trHeight w:val="1529"/>
        </w:trPr>
        <w:tc>
          <w:tcPr>
            <w:tcW w:w="1728" w:type="dxa"/>
            <w:vMerge/>
            <w:vAlign w:val="center"/>
          </w:tcPr>
          <w:p w:rsidR="00A810C6" w:rsidRPr="00A810C6" w:rsidRDefault="00A810C6" w:rsidP="000C6667">
            <w:pPr>
              <w:jc w:val="center"/>
              <w:rPr>
                <w:rFonts w:cs="Arial"/>
                <w:sz w:val="20"/>
                <w:szCs w:val="20"/>
              </w:rPr>
            </w:pPr>
          </w:p>
        </w:tc>
        <w:tc>
          <w:tcPr>
            <w:tcW w:w="4950" w:type="dxa"/>
            <w:vAlign w:val="center"/>
          </w:tcPr>
          <w:p w:rsidR="00A810C6" w:rsidRPr="00A810C6" w:rsidRDefault="00A810C6" w:rsidP="008B3FE0">
            <w:pPr>
              <w:rPr>
                <w:rFonts w:cs="Arial"/>
                <w:sz w:val="20"/>
                <w:szCs w:val="20"/>
              </w:rPr>
            </w:pPr>
            <w:r w:rsidRPr="00A810C6">
              <w:rPr>
                <w:rFonts w:cs="Arial"/>
                <w:sz w:val="20"/>
                <w:szCs w:val="20"/>
              </w:rPr>
              <w:t xml:space="preserve">How does the building develop a welcoming environment for families from diverse backgrounds?  </w:t>
            </w:r>
          </w:p>
        </w:tc>
        <w:tc>
          <w:tcPr>
            <w:tcW w:w="7650" w:type="dxa"/>
            <w:vAlign w:val="center"/>
          </w:tcPr>
          <w:p w:rsidR="00A810C6" w:rsidRPr="00A810C6" w:rsidRDefault="00A810C6" w:rsidP="00A810C6">
            <w:pPr>
              <w:rPr>
                <w:rFonts w:cs="Arial"/>
                <w:sz w:val="20"/>
                <w:szCs w:val="20"/>
              </w:rPr>
            </w:pPr>
          </w:p>
        </w:tc>
      </w:tr>
      <w:tr w:rsidR="00A810C6" w:rsidRPr="00310B37" w:rsidTr="00A810C6">
        <w:trPr>
          <w:trHeight w:val="1691"/>
        </w:trPr>
        <w:tc>
          <w:tcPr>
            <w:tcW w:w="1728" w:type="dxa"/>
            <w:vMerge/>
            <w:vAlign w:val="center"/>
          </w:tcPr>
          <w:p w:rsidR="00A810C6" w:rsidRPr="00A810C6" w:rsidRDefault="00A810C6" w:rsidP="000C6667">
            <w:pPr>
              <w:jc w:val="center"/>
              <w:rPr>
                <w:rFonts w:cs="Arial"/>
                <w:sz w:val="20"/>
                <w:szCs w:val="20"/>
              </w:rPr>
            </w:pPr>
          </w:p>
        </w:tc>
        <w:tc>
          <w:tcPr>
            <w:tcW w:w="4950" w:type="dxa"/>
            <w:vAlign w:val="center"/>
          </w:tcPr>
          <w:p w:rsidR="00A810C6" w:rsidRPr="00A810C6" w:rsidRDefault="00A810C6" w:rsidP="00530561">
            <w:pPr>
              <w:rPr>
                <w:rFonts w:cs="Arial"/>
                <w:sz w:val="20"/>
                <w:szCs w:val="20"/>
              </w:rPr>
            </w:pPr>
            <w:r w:rsidRPr="00A810C6">
              <w:rPr>
                <w:rFonts w:cs="Arial"/>
                <w:sz w:val="20"/>
                <w:szCs w:val="20"/>
              </w:rPr>
              <w:t xml:space="preserve">Does the building involve families in the pre-referral intervention process as respected partners and ensure they </w:t>
            </w:r>
            <w:proofErr w:type="gramStart"/>
            <w:r w:rsidRPr="00A810C6">
              <w:rPr>
                <w:rFonts w:cs="Arial"/>
                <w:sz w:val="20"/>
                <w:szCs w:val="20"/>
              </w:rPr>
              <w:t>are well-informed at all times</w:t>
            </w:r>
            <w:proofErr w:type="gramEnd"/>
            <w:r w:rsidRPr="00A810C6">
              <w:rPr>
                <w:rFonts w:cs="Arial"/>
                <w:sz w:val="20"/>
                <w:szCs w:val="20"/>
              </w:rPr>
              <w:t>? What are some examples?</w:t>
            </w:r>
          </w:p>
        </w:tc>
        <w:tc>
          <w:tcPr>
            <w:tcW w:w="7650" w:type="dxa"/>
            <w:vAlign w:val="center"/>
          </w:tcPr>
          <w:p w:rsidR="00A810C6" w:rsidRPr="00A810C6" w:rsidRDefault="00A810C6" w:rsidP="00A810C6">
            <w:pPr>
              <w:rPr>
                <w:rFonts w:cs="Arial"/>
                <w:sz w:val="20"/>
                <w:szCs w:val="20"/>
              </w:rPr>
            </w:pPr>
          </w:p>
        </w:tc>
      </w:tr>
      <w:tr w:rsidR="00A810C6" w:rsidRPr="00310B37" w:rsidTr="00A810C6">
        <w:trPr>
          <w:trHeight w:val="1709"/>
        </w:trPr>
        <w:tc>
          <w:tcPr>
            <w:tcW w:w="1728" w:type="dxa"/>
            <w:vMerge w:val="restart"/>
            <w:vAlign w:val="center"/>
          </w:tcPr>
          <w:p w:rsidR="00A810C6" w:rsidRPr="00A810C6" w:rsidRDefault="00A810C6" w:rsidP="000C6667">
            <w:pPr>
              <w:jc w:val="center"/>
              <w:rPr>
                <w:rFonts w:cs="Arial"/>
                <w:sz w:val="20"/>
                <w:szCs w:val="20"/>
              </w:rPr>
            </w:pPr>
            <w:r w:rsidRPr="00A810C6">
              <w:rPr>
                <w:rFonts w:cs="Arial"/>
                <w:sz w:val="20"/>
                <w:szCs w:val="20"/>
              </w:rPr>
              <w:t>Curriculum</w:t>
            </w:r>
          </w:p>
          <w:p w:rsidR="00A810C6" w:rsidRPr="00A810C6" w:rsidRDefault="00A810C6" w:rsidP="000C6667">
            <w:pPr>
              <w:jc w:val="center"/>
              <w:rPr>
                <w:rFonts w:cs="Arial"/>
                <w:sz w:val="20"/>
                <w:szCs w:val="20"/>
              </w:rPr>
            </w:pPr>
            <w:r w:rsidRPr="00A810C6">
              <w:rPr>
                <w:rFonts w:cs="Arial"/>
                <w:sz w:val="20"/>
                <w:szCs w:val="20"/>
              </w:rPr>
              <w:t>(Domain III)</w:t>
            </w:r>
          </w:p>
        </w:tc>
        <w:tc>
          <w:tcPr>
            <w:tcW w:w="4950" w:type="dxa"/>
            <w:vAlign w:val="center"/>
          </w:tcPr>
          <w:p w:rsidR="00A810C6" w:rsidRPr="00A810C6" w:rsidRDefault="00A810C6" w:rsidP="004A5BE7">
            <w:pPr>
              <w:rPr>
                <w:rFonts w:cs="Arial"/>
                <w:sz w:val="20"/>
                <w:szCs w:val="20"/>
              </w:rPr>
            </w:pPr>
            <w:r w:rsidRPr="00A810C6">
              <w:rPr>
                <w:rFonts w:cs="Arial"/>
                <w:sz w:val="20"/>
                <w:szCs w:val="20"/>
              </w:rPr>
              <w:t>Does the building curriculum reflect an integration of ethnic and cultural content throughout programming, rather than assigning the study of diverse cultural groups to a single unit or one month?</w:t>
            </w:r>
          </w:p>
        </w:tc>
        <w:tc>
          <w:tcPr>
            <w:tcW w:w="7650" w:type="dxa"/>
            <w:vAlign w:val="center"/>
          </w:tcPr>
          <w:p w:rsidR="00A810C6" w:rsidRPr="00A810C6" w:rsidRDefault="00A810C6" w:rsidP="00A810C6">
            <w:pPr>
              <w:rPr>
                <w:rFonts w:cs="Arial"/>
                <w:sz w:val="20"/>
                <w:szCs w:val="20"/>
              </w:rPr>
            </w:pPr>
          </w:p>
        </w:tc>
      </w:tr>
      <w:tr w:rsidR="00A810C6" w:rsidRPr="00310B37" w:rsidTr="00A810C6">
        <w:trPr>
          <w:trHeight w:val="1601"/>
        </w:trPr>
        <w:tc>
          <w:tcPr>
            <w:tcW w:w="1728" w:type="dxa"/>
            <w:vMerge/>
            <w:vAlign w:val="center"/>
          </w:tcPr>
          <w:p w:rsidR="00A810C6" w:rsidRPr="00A810C6" w:rsidRDefault="00A810C6" w:rsidP="000C6667">
            <w:pPr>
              <w:jc w:val="center"/>
              <w:rPr>
                <w:rFonts w:cs="Arial"/>
                <w:sz w:val="20"/>
                <w:szCs w:val="20"/>
              </w:rPr>
            </w:pPr>
          </w:p>
        </w:tc>
        <w:tc>
          <w:tcPr>
            <w:tcW w:w="4950" w:type="dxa"/>
            <w:vAlign w:val="center"/>
          </w:tcPr>
          <w:p w:rsidR="00A810C6" w:rsidRPr="00A810C6" w:rsidRDefault="00A810C6" w:rsidP="004A5BE7">
            <w:pPr>
              <w:rPr>
                <w:rFonts w:cs="Arial"/>
                <w:sz w:val="20"/>
                <w:szCs w:val="20"/>
              </w:rPr>
            </w:pPr>
            <w:r w:rsidRPr="00A810C6">
              <w:rPr>
                <w:rFonts w:cs="Arial"/>
                <w:sz w:val="20"/>
                <w:szCs w:val="20"/>
              </w:rPr>
              <w:t>How does the building curriculum support and value the experiences and information students have learned within their cultural groups?</w:t>
            </w:r>
          </w:p>
        </w:tc>
        <w:tc>
          <w:tcPr>
            <w:tcW w:w="7650" w:type="dxa"/>
            <w:vAlign w:val="center"/>
          </w:tcPr>
          <w:p w:rsidR="00A810C6" w:rsidRPr="00A810C6" w:rsidRDefault="00A810C6" w:rsidP="00A810C6">
            <w:pPr>
              <w:rPr>
                <w:rFonts w:cs="Arial"/>
                <w:sz w:val="20"/>
                <w:szCs w:val="20"/>
              </w:rPr>
            </w:pPr>
          </w:p>
        </w:tc>
      </w:tr>
      <w:tr w:rsidR="00A810C6" w:rsidRPr="00310B37" w:rsidTr="00A810C6">
        <w:trPr>
          <w:trHeight w:val="1619"/>
        </w:trPr>
        <w:tc>
          <w:tcPr>
            <w:tcW w:w="1728" w:type="dxa"/>
            <w:vMerge/>
            <w:vAlign w:val="center"/>
          </w:tcPr>
          <w:p w:rsidR="00A810C6" w:rsidRPr="00A810C6" w:rsidRDefault="00A810C6" w:rsidP="000C6667">
            <w:pPr>
              <w:jc w:val="center"/>
              <w:rPr>
                <w:rFonts w:cs="Arial"/>
                <w:sz w:val="20"/>
                <w:szCs w:val="20"/>
              </w:rPr>
            </w:pPr>
          </w:p>
        </w:tc>
        <w:tc>
          <w:tcPr>
            <w:tcW w:w="4950" w:type="dxa"/>
            <w:vAlign w:val="center"/>
          </w:tcPr>
          <w:p w:rsidR="00A810C6" w:rsidRPr="00A810C6" w:rsidRDefault="00A810C6" w:rsidP="004A5BE7">
            <w:pPr>
              <w:rPr>
                <w:rFonts w:cs="Arial"/>
                <w:sz w:val="20"/>
                <w:szCs w:val="20"/>
              </w:rPr>
            </w:pPr>
            <w:r w:rsidRPr="00A810C6">
              <w:rPr>
                <w:rFonts w:cs="Arial"/>
                <w:sz w:val="20"/>
                <w:szCs w:val="20"/>
              </w:rPr>
              <w:t xml:space="preserve">How does the building ensure that the curriculum is made interesting and challenging for all students (not focused on rote </w:t>
            </w:r>
            <w:proofErr w:type="gramStart"/>
            <w:r w:rsidRPr="00A810C6">
              <w:rPr>
                <w:rFonts w:cs="Arial"/>
                <w:sz w:val="20"/>
                <w:szCs w:val="20"/>
              </w:rPr>
              <w:t>learning activities).</w:t>
            </w:r>
            <w:proofErr w:type="gramEnd"/>
          </w:p>
        </w:tc>
        <w:tc>
          <w:tcPr>
            <w:tcW w:w="7650" w:type="dxa"/>
            <w:vAlign w:val="center"/>
          </w:tcPr>
          <w:p w:rsidR="00A810C6" w:rsidRPr="00A810C6" w:rsidRDefault="00A810C6" w:rsidP="00A810C6">
            <w:pPr>
              <w:rPr>
                <w:rFonts w:cs="Arial"/>
                <w:sz w:val="20"/>
                <w:szCs w:val="20"/>
              </w:rPr>
            </w:pPr>
          </w:p>
        </w:tc>
      </w:tr>
      <w:tr w:rsidR="00A810C6" w:rsidRPr="00310B37" w:rsidTr="00A810C6">
        <w:trPr>
          <w:trHeight w:val="1781"/>
        </w:trPr>
        <w:tc>
          <w:tcPr>
            <w:tcW w:w="1728" w:type="dxa"/>
            <w:vMerge w:val="restart"/>
            <w:vAlign w:val="center"/>
          </w:tcPr>
          <w:p w:rsidR="00A810C6" w:rsidRPr="00A810C6" w:rsidRDefault="00A810C6" w:rsidP="000C6667">
            <w:pPr>
              <w:jc w:val="center"/>
              <w:rPr>
                <w:rFonts w:cs="Arial"/>
                <w:sz w:val="20"/>
                <w:szCs w:val="20"/>
              </w:rPr>
            </w:pPr>
            <w:r w:rsidRPr="00A810C6">
              <w:rPr>
                <w:rFonts w:cs="Arial"/>
                <w:sz w:val="20"/>
                <w:szCs w:val="20"/>
              </w:rPr>
              <w:t xml:space="preserve">Teaching &amp; Learning </w:t>
            </w:r>
          </w:p>
          <w:p w:rsidR="00A810C6" w:rsidRPr="00A810C6" w:rsidRDefault="00A810C6" w:rsidP="000C6667">
            <w:pPr>
              <w:jc w:val="center"/>
              <w:rPr>
                <w:rFonts w:cs="Arial"/>
                <w:sz w:val="20"/>
                <w:szCs w:val="20"/>
              </w:rPr>
            </w:pPr>
            <w:r w:rsidRPr="00A810C6">
              <w:rPr>
                <w:rFonts w:cs="Arial"/>
                <w:sz w:val="20"/>
                <w:szCs w:val="20"/>
              </w:rPr>
              <w:t>(Domain IVA)</w:t>
            </w:r>
          </w:p>
        </w:tc>
        <w:tc>
          <w:tcPr>
            <w:tcW w:w="4950" w:type="dxa"/>
            <w:vAlign w:val="center"/>
          </w:tcPr>
          <w:p w:rsidR="00A810C6" w:rsidRPr="00A810C6" w:rsidRDefault="00A810C6" w:rsidP="005B1045">
            <w:pPr>
              <w:rPr>
                <w:rFonts w:cs="Arial"/>
                <w:sz w:val="20"/>
                <w:szCs w:val="20"/>
              </w:rPr>
            </w:pPr>
            <w:r w:rsidRPr="00A810C6">
              <w:rPr>
                <w:rFonts w:cs="Arial"/>
                <w:sz w:val="20"/>
                <w:szCs w:val="20"/>
              </w:rPr>
              <w:t>Are teachers provided an opportunity to discuss the ways in which race, ethnicity, culture, language, and social class interact to influence student behavior?</w:t>
            </w:r>
          </w:p>
        </w:tc>
        <w:tc>
          <w:tcPr>
            <w:tcW w:w="7650" w:type="dxa"/>
            <w:vAlign w:val="center"/>
          </w:tcPr>
          <w:p w:rsidR="00A810C6" w:rsidRPr="00A810C6" w:rsidRDefault="00A810C6" w:rsidP="00A810C6">
            <w:pPr>
              <w:rPr>
                <w:rFonts w:cs="Arial"/>
                <w:sz w:val="20"/>
                <w:szCs w:val="20"/>
              </w:rPr>
            </w:pPr>
          </w:p>
        </w:tc>
      </w:tr>
      <w:tr w:rsidR="00A810C6" w:rsidRPr="00310B37" w:rsidTr="00A810C6">
        <w:trPr>
          <w:trHeight w:val="1709"/>
        </w:trPr>
        <w:tc>
          <w:tcPr>
            <w:tcW w:w="1728" w:type="dxa"/>
            <w:vMerge/>
            <w:vAlign w:val="center"/>
          </w:tcPr>
          <w:p w:rsidR="00A810C6" w:rsidRPr="00A810C6" w:rsidRDefault="00A810C6" w:rsidP="000C6667">
            <w:pPr>
              <w:jc w:val="center"/>
              <w:rPr>
                <w:rFonts w:cs="Arial"/>
                <w:sz w:val="20"/>
                <w:szCs w:val="20"/>
              </w:rPr>
            </w:pPr>
          </w:p>
        </w:tc>
        <w:tc>
          <w:tcPr>
            <w:tcW w:w="4950" w:type="dxa"/>
            <w:vAlign w:val="center"/>
          </w:tcPr>
          <w:p w:rsidR="00A810C6" w:rsidRPr="00A810C6" w:rsidRDefault="00A810C6" w:rsidP="00C2539C">
            <w:pPr>
              <w:rPr>
                <w:rFonts w:cs="Arial"/>
                <w:sz w:val="20"/>
                <w:szCs w:val="20"/>
              </w:rPr>
            </w:pPr>
            <w:r w:rsidRPr="00A810C6">
              <w:rPr>
                <w:rFonts w:cs="Arial"/>
                <w:sz w:val="20"/>
                <w:szCs w:val="20"/>
              </w:rPr>
              <w:t>How are teachers made aware of the second language acquisition process and how to support students who are English language learners?</w:t>
            </w:r>
          </w:p>
        </w:tc>
        <w:tc>
          <w:tcPr>
            <w:tcW w:w="7650" w:type="dxa"/>
            <w:vAlign w:val="center"/>
          </w:tcPr>
          <w:p w:rsidR="00A810C6" w:rsidRPr="00A810C6" w:rsidRDefault="00A810C6" w:rsidP="00A810C6">
            <w:pPr>
              <w:rPr>
                <w:rFonts w:cs="Arial"/>
                <w:sz w:val="20"/>
                <w:szCs w:val="20"/>
              </w:rPr>
            </w:pPr>
          </w:p>
        </w:tc>
      </w:tr>
      <w:tr w:rsidR="00A810C6" w:rsidRPr="00310B37" w:rsidTr="00A810C6">
        <w:trPr>
          <w:trHeight w:val="1781"/>
        </w:trPr>
        <w:tc>
          <w:tcPr>
            <w:tcW w:w="1728" w:type="dxa"/>
            <w:vMerge/>
            <w:vAlign w:val="center"/>
          </w:tcPr>
          <w:p w:rsidR="00A810C6" w:rsidRPr="00A810C6" w:rsidRDefault="00A810C6" w:rsidP="000C6667">
            <w:pPr>
              <w:jc w:val="center"/>
              <w:rPr>
                <w:rFonts w:cs="Arial"/>
                <w:sz w:val="20"/>
                <w:szCs w:val="20"/>
              </w:rPr>
            </w:pPr>
          </w:p>
        </w:tc>
        <w:tc>
          <w:tcPr>
            <w:tcW w:w="4950" w:type="dxa"/>
            <w:vAlign w:val="center"/>
          </w:tcPr>
          <w:p w:rsidR="00A810C6" w:rsidRPr="00A810C6" w:rsidRDefault="00A810C6" w:rsidP="00C2539C">
            <w:pPr>
              <w:rPr>
                <w:rFonts w:cs="Arial"/>
                <w:sz w:val="20"/>
                <w:szCs w:val="20"/>
              </w:rPr>
            </w:pPr>
            <w:r w:rsidRPr="00A810C6">
              <w:rPr>
                <w:rFonts w:cs="Arial"/>
                <w:sz w:val="20"/>
                <w:szCs w:val="20"/>
              </w:rPr>
              <w:t>Do teachers utilize instructional materials that reflect images and perspectives from diverse groups? What are some examples?</w:t>
            </w:r>
          </w:p>
        </w:tc>
        <w:tc>
          <w:tcPr>
            <w:tcW w:w="7650" w:type="dxa"/>
            <w:vAlign w:val="center"/>
          </w:tcPr>
          <w:p w:rsidR="00A810C6" w:rsidRPr="00A810C6" w:rsidRDefault="00A810C6" w:rsidP="00A810C6">
            <w:pPr>
              <w:rPr>
                <w:rFonts w:cs="Arial"/>
                <w:sz w:val="20"/>
                <w:szCs w:val="20"/>
              </w:rPr>
            </w:pPr>
          </w:p>
        </w:tc>
      </w:tr>
      <w:tr w:rsidR="00A810C6" w:rsidRPr="00310B37" w:rsidTr="00A810C6">
        <w:trPr>
          <w:trHeight w:val="1666"/>
        </w:trPr>
        <w:tc>
          <w:tcPr>
            <w:tcW w:w="1728" w:type="dxa"/>
            <w:vMerge w:val="restart"/>
            <w:vAlign w:val="center"/>
          </w:tcPr>
          <w:p w:rsidR="00A810C6" w:rsidRPr="00A810C6" w:rsidRDefault="00A810C6" w:rsidP="000C6667">
            <w:pPr>
              <w:jc w:val="center"/>
              <w:rPr>
                <w:rFonts w:cs="Arial"/>
                <w:sz w:val="20"/>
                <w:szCs w:val="20"/>
              </w:rPr>
            </w:pPr>
            <w:r w:rsidRPr="00A810C6">
              <w:rPr>
                <w:rFonts w:cs="Arial"/>
                <w:sz w:val="20"/>
                <w:szCs w:val="20"/>
              </w:rPr>
              <w:t>Classroom Achievement &amp; Assessment (Domain IVB)</w:t>
            </w:r>
          </w:p>
        </w:tc>
        <w:tc>
          <w:tcPr>
            <w:tcW w:w="4950" w:type="dxa"/>
            <w:vAlign w:val="center"/>
          </w:tcPr>
          <w:p w:rsidR="00A810C6" w:rsidRPr="00A810C6" w:rsidRDefault="00A810C6" w:rsidP="00372710">
            <w:pPr>
              <w:rPr>
                <w:rFonts w:cs="Arial"/>
                <w:sz w:val="20"/>
                <w:szCs w:val="20"/>
              </w:rPr>
            </w:pPr>
            <w:r w:rsidRPr="00A810C6">
              <w:rPr>
                <w:rFonts w:cs="Arial"/>
                <w:sz w:val="20"/>
                <w:szCs w:val="20"/>
              </w:rPr>
              <w:t>Are a range of assessment strategies used that provide students from diverse backgrounds opportunities to demonstrate their mastery and skills, including the opportunity to share what they know in their native language if they wish? What are some examples?</w:t>
            </w:r>
          </w:p>
        </w:tc>
        <w:tc>
          <w:tcPr>
            <w:tcW w:w="7650" w:type="dxa"/>
            <w:vAlign w:val="center"/>
          </w:tcPr>
          <w:p w:rsidR="00A810C6" w:rsidRPr="00A810C6" w:rsidRDefault="00A810C6" w:rsidP="00A810C6">
            <w:pPr>
              <w:rPr>
                <w:rFonts w:cs="Arial"/>
                <w:sz w:val="20"/>
                <w:szCs w:val="20"/>
              </w:rPr>
            </w:pPr>
          </w:p>
        </w:tc>
      </w:tr>
      <w:tr w:rsidR="00A810C6" w:rsidRPr="00310B37" w:rsidTr="00A810C6">
        <w:trPr>
          <w:trHeight w:val="1556"/>
        </w:trPr>
        <w:tc>
          <w:tcPr>
            <w:tcW w:w="1728" w:type="dxa"/>
            <w:vMerge/>
            <w:vAlign w:val="center"/>
          </w:tcPr>
          <w:p w:rsidR="00A810C6" w:rsidRPr="00A810C6" w:rsidRDefault="00A810C6" w:rsidP="000C6667">
            <w:pPr>
              <w:jc w:val="center"/>
              <w:rPr>
                <w:rFonts w:cs="Arial"/>
                <w:sz w:val="20"/>
                <w:szCs w:val="20"/>
              </w:rPr>
            </w:pPr>
          </w:p>
        </w:tc>
        <w:tc>
          <w:tcPr>
            <w:tcW w:w="4950" w:type="dxa"/>
            <w:vAlign w:val="center"/>
          </w:tcPr>
          <w:p w:rsidR="00A810C6" w:rsidRPr="00A810C6" w:rsidRDefault="00A810C6" w:rsidP="00372710">
            <w:pPr>
              <w:rPr>
                <w:rFonts w:cs="Arial"/>
                <w:sz w:val="20"/>
                <w:szCs w:val="20"/>
              </w:rPr>
            </w:pPr>
            <w:r w:rsidRPr="00A810C6">
              <w:rPr>
                <w:rFonts w:cs="Arial"/>
                <w:sz w:val="20"/>
                <w:szCs w:val="20"/>
              </w:rPr>
              <w:t>How does the building identify and use multiple assessment tools and strategies that are research-based and culturally valid?</w:t>
            </w:r>
          </w:p>
        </w:tc>
        <w:tc>
          <w:tcPr>
            <w:tcW w:w="7650" w:type="dxa"/>
            <w:vAlign w:val="center"/>
          </w:tcPr>
          <w:p w:rsidR="00A810C6" w:rsidRPr="00A810C6" w:rsidRDefault="00A810C6" w:rsidP="00A810C6">
            <w:pPr>
              <w:rPr>
                <w:rFonts w:cs="Arial"/>
                <w:sz w:val="20"/>
                <w:szCs w:val="20"/>
              </w:rPr>
            </w:pPr>
          </w:p>
        </w:tc>
      </w:tr>
      <w:tr w:rsidR="00A810C6" w:rsidRPr="00310B37" w:rsidTr="00A810C6">
        <w:trPr>
          <w:trHeight w:val="1709"/>
        </w:trPr>
        <w:tc>
          <w:tcPr>
            <w:tcW w:w="1728" w:type="dxa"/>
            <w:vMerge/>
            <w:vAlign w:val="center"/>
          </w:tcPr>
          <w:p w:rsidR="00A810C6" w:rsidRPr="00A810C6" w:rsidRDefault="00A810C6" w:rsidP="000C6667">
            <w:pPr>
              <w:jc w:val="center"/>
              <w:rPr>
                <w:rFonts w:cs="Arial"/>
                <w:sz w:val="20"/>
                <w:szCs w:val="20"/>
              </w:rPr>
            </w:pPr>
          </w:p>
        </w:tc>
        <w:tc>
          <w:tcPr>
            <w:tcW w:w="4950" w:type="dxa"/>
            <w:vAlign w:val="center"/>
          </w:tcPr>
          <w:p w:rsidR="00A810C6" w:rsidRPr="00A810C6" w:rsidRDefault="00A810C6" w:rsidP="00372710">
            <w:pPr>
              <w:rPr>
                <w:rFonts w:cs="Arial"/>
                <w:sz w:val="20"/>
                <w:szCs w:val="20"/>
              </w:rPr>
            </w:pPr>
            <w:r w:rsidRPr="00A810C6">
              <w:rPr>
                <w:rFonts w:cs="Arial"/>
                <w:sz w:val="20"/>
                <w:szCs w:val="20"/>
              </w:rPr>
              <w:t>How do staff know when and how to provide accommodations to students with special needs and English language learners?</w:t>
            </w:r>
          </w:p>
        </w:tc>
        <w:tc>
          <w:tcPr>
            <w:tcW w:w="7650" w:type="dxa"/>
            <w:vAlign w:val="center"/>
          </w:tcPr>
          <w:p w:rsidR="00A810C6" w:rsidRPr="00A810C6" w:rsidRDefault="00A810C6" w:rsidP="00A810C6">
            <w:pPr>
              <w:rPr>
                <w:rFonts w:cs="Arial"/>
                <w:sz w:val="20"/>
                <w:szCs w:val="20"/>
              </w:rPr>
            </w:pPr>
          </w:p>
        </w:tc>
      </w:tr>
      <w:tr w:rsidR="00A810C6" w:rsidRPr="00310B37" w:rsidTr="00A810C6">
        <w:trPr>
          <w:trHeight w:val="1601"/>
        </w:trPr>
        <w:tc>
          <w:tcPr>
            <w:tcW w:w="1728" w:type="dxa"/>
            <w:vMerge w:val="restart"/>
            <w:vAlign w:val="center"/>
          </w:tcPr>
          <w:p w:rsidR="00A810C6" w:rsidRPr="00A810C6" w:rsidRDefault="00A810C6" w:rsidP="000C6667">
            <w:pPr>
              <w:jc w:val="center"/>
              <w:rPr>
                <w:rFonts w:cs="Arial"/>
                <w:sz w:val="20"/>
                <w:szCs w:val="20"/>
              </w:rPr>
            </w:pPr>
            <w:r w:rsidRPr="00A810C6">
              <w:rPr>
                <w:rFonts w:cs="Arial"/>
                <w:sz w:val="20"/>
                <w:szCs w:val="20"/>
              </w:rPr>
              <w:t>Behavior Management (Domain IVC)</w:t>
            </w:r>
          </w:p>
        </w:tc>
        <w:tc>
          <w:tcPr>
            <w:tcW w:w="4950" w:type="dxa"/>
            <w:vAlign w:val="center"/>
          </w:tcPr>
          <w:p w:rsidR="00A810C6" w:rsidRPr="00A810C6" w:rsidRDefault="00A810C6" w:rsidP="008B3FE0">
            <w:pPr>
              <w:rPr>
                <w:rFonts w:cs="Arial"/>
                <w:sz w:val="20"/>
                <w:szCs w:val="20"/>
              </w:rPr>
            </w:pPr>
            <w:r w:rsidRPr="00A810C6">
              <w:rPr>
                <w:rFonts w:cs="Arial"/>
                <w:sz w:val="20"/>
                <w:szCs w:val="20"/>
              </w:rPr>
              <w:t>How are building staff made aware of differences in cultural practices that might impact student behavior?</w:t>
            </w:r>
          </w:p>
        </w:tc>
        <w:tc>
          <w:tcPr>
            <w:tcW w:w="7650" w:type="dxa"/>
            <w:vAlign w:val="center"/>
          </w:tcPr>
          <w:p w:rsidR="00A810C6" w:rsidRPr="00A810C6" w:rsidRDefault="00A810C6" w:rsidP="00A810C6">
            <w:pPr>
              <w:rPr>
                <w:rFonts w:cs="Arial"/>
                <w:sz w:val="20"/>
                <w:szCs w:val="20"/>
              </w:rPr>
            </w:pPr>
          </w:p>
        </w:tc>
      </w:tr>
      <w:tr w:rsidR="00A810C6" w:rsidRPr="00310B37" w:rsidTr="00A810C6">
        <w:trPr>
          <w:trHeight w:val="1709"/>
        </w:trPr>
        <w:tc>
          <w:tcPr>
            <w:tcW w:w="1728" w:type="dxa"/>
            <w:vMerge/>
            <w:vAlign w:val="center"/>
          </w:tcPr>
          <w:p w:rsidR="00A810C6" w:rsidRPr="00A810C6" w:rsidRDefault="00A810C6" w:rsidP="000C6667">
            <w:pPr>
              <w:jc w:val="center"/>
              <w:rPr>
                <w:rFonts w:cs="Arial"/>
                <w:sz w:val="20"/>
                <w:szCs w:val="20"/>
              </w:rPr>
            </w:pPr>
          </w:p>
        </w:tc>
        <w:tc>
          <w:tcPr>
            <w:tcW w:w="4950" w:type="dxa"/>
            <w:vAlign w:val="center"/>
          </w:tcPr>
          <w:p w:rsidR="00A810C6" w:rsidRPr="00A810C6" w:rsidRDefault="00A810C6" w:rsidP="008B3FE0">
            <w:pPr>
              <w:rPr>
                <w:rFonts w:cs="Arial"/>
                <w:sz w:val="20"/>
                <w:szCs w:val="20"/>
              </w:rPr>
            </w:pPr>
            <w:r w:rsidRPr="00A810C6">
              <w:rPr>
                <w:rFonts w:cs="Arial"/>
                <w:sz w:val="20"/>
                <w:szCs w:val="20"/>
              </w:rPr>
              <w:t>How does the building ensure that classroom rules and procedures are written and explained in language that is clear to students from culturally and linguistically diverse backgrounds?</w:t>
            </w:r>
          </w:p>
        </w:tc>
        <w:tc>
          <w:tcPr>
            <w:tcW w:w="7650" w:type="dxa"/>
            <w:vAlign w:val="center"/>
          </w:tcPr>
          <w:p w:rsidR="00A810C6" w:rsidRPr="00A810C6" w:rsidRDefault="00A810C6" w:rsidP="00A810C6">
            <w:pPr>
              <w:rPr>
                <w:rFonts w:cs="Arial"/>
                <w:sz w:val="20"/>
                <w:szCs w:val="20"/>
              </w:rPr>
            </w:pPr>
          </w:p>
        </w:tc>
      </w:tr>
      <w:tr w:rsidR="00A810C6" w:rsidRPr="00310B37" w:rsidTr="00A810C6">
        <w:trPr>
          <w:trHeight w:val="1691"/>
        </w:trPr>
        <w:tc>
          <w:tcPr>
            <w:tcW w:w="1728" w:type="dxa"/>
            <w:vMerge/>
            <w:vAlign w:val="center"/>
          </w:tcPr>
          <w:p w:rsidR="00A810C6" w:rsidRPr="00A810C6" w:rsidRDefault="00A810C6" w:rsidP="000C6667">
            <w:pPr>
              <w:jc w:val="center"/>
              <w:rPr>
                <w:rFonts w:cs="Arial"/>
                <w:sz w:val="20"/>
                <w:szCs w:val="20"/>
              </w:rPr>
            </w:pPr>
          </w:p>
        </w:tc>
        <w:tc>
          <w:tcPr>
            <w:tcW w:w="4950" w:type="dxa"/>
            <w:vAlign w:val="center"/>
          </w:tcPr>
          <w:p w:rsidR="00A810C6" w:rsidRPr="00A810C6" w:rsidRDefault="00A810C6" w:rsidP="00530561">
            <w:pPr>
              <w:rPr>
                <w:rFonts w:cs="Arial"/>
                <w:sz w:val="20"/>
                <w:szCs w:val="20"/>
              </w:rPr>
            </w:pPr>
            <w:r w:rsidRPr="00A810C6">
              <w:rPr>
                <w:rFonts w:cs="Arial"/>
                <w:sz w:val="20"/>
                <w:szCs w:val="20"/>
              </w:rPr>
              <w:t>Does the building utilize resource persons belonging to or familiar with a students' cultural and linguistic background to assist in planning behavioral interventions?</w:t>
            </w:r>
          </w:p>
        </w:tc>
        <w:tc>
          <w:tcPr>
            <w:tcW w:w="7650" w:type="dxa"/>
            <w:vAlign w:val="center"/>
          </w:tcPr>
          <w:p w:rsidR="00A810C6" w:rsidRPr="00A810C6" w:rsidRDefault="00A810C6" w:rsidP="00A810C6">
            <w:pPr>
              <w:rPr>
                <w:rFonts w:cs="Arial"/>
                <w:sz w:val="20"/>
                <w:szCs w:val="20"/>
              </w:rPr>
            </w:pPr>
          </w:p>
        </w:tc>
      </w:tr>
      <w:tr w:rsidR="00A810C6" w:rsidRPr="00310B37" w:rsidTr="00A810C6">
        <w:trPr>
          <w:trHeight w:val="1709"/>
        </w:trPr>
        <w:tc>
          <w:tcPr>
            <w:tcW w:w="1728" w:type="dxa"/>
            <w:vMerge w:val="restart"/>
            <w:vAlign w:val="center"/>
          </w:tcPr>
          <w:p w:rsidR="00A810C6" w:rsidRPr="00A810C6" w:rsidRDefault="00A810C6" w:rsidP="000C6667">
            <w:pPr>
              <w:jc w:val="center"/>
              <w:rPr>
                <w:rFonts w:cs="Arial"/>
                <w:sz w:val="20"/>
                <w:szCs w:val="20"/>
              </w:rPr>
            </w:pPr>
            <w:r w:rsidRPr="00A810C6">
              <w:rPr>
                <w:rFonts w:cs="Arial"/>
                <w:sz w:val="20"/>
                <w:szCs w:val="20"/>
              </w:rPr>
              <w:t>Pre-referral/ Referral (Domain VA)</w:t>
            </w:r>
          </w:p>
        </w:tc>
        <w:tc>
          <w:tcPr>
            <w:tcW w:w="4950" w:type="dxa"/>
            <w:vAlign w:val="center"/>
          </w:tcPr>
          <w:p w:rsidR="00A810C6" w:rsidRPr="00A810C6" w:rsidRDefault="00A810C6" w:rsidP="002E07F8">
            <w:pPr>
              <w:rPr>
                <w:rFonts w:cs="Arial"/>
                <w:sz w:val="20"/>
                <w:szCs w:val="20"/>
              </w:rPr>
            </w:pPr>
            <w:r w:rsidRPr="00A810C6">
              <w:rPr>
                <w:rFonts w:cs="Arial"/>
                <w:sz w:val="20"/>
                <w:szCs w:val="20"/>
              </w:rPr>
              <w:t>How does the building ensure that students have been provided with meaningful, appropriate pre-referral strategies, adequate opportunities to learn, and validation of their difficulties across time and settings?</w:t>
            </w:r>
          </w:p>
        </w:tc>
        <w:tc>
          <w:tcPr>
            <w:tcW w:w="7650" w:type="dxa"/>
            <w:vAlign w:val="center"/>
          </w:tcPr>
          <w:p w:rsidR="00A810C6" w:rsidRPr="00A810C6" w:rsidRDefault="00A810C6" w:rsidP="00A810C6">
            <w:pPr>
              <w:rPr>
                <w:rFonts w:cs="Arial"/>
                <w:sz w:val="20"/>
                <w:szCs w:val="20"/>
              </w:rPr>
            </w:pPr>
          </w:p>
        </w:tc>
      </w:tr>
      <w:tr w:rsidR="00A810C6" w:rsidRPr="00310B37" w:rsidTr="00A810C6">
        <w:trPr>
          <w:trHeight w:val="1691"/>
        </w:trPr>
        <w:tc>
          <w:tcPr>
            <w:tcW w:w="1728" w:type="dxa"/>
            <w:vMerge/>
            <w:vAlign w:val="center"/>
          </w:tcPr>
          <w:p w:rsidR="00A810C6" w:rsidRPr="00A810C6" w:rsidRDefault="00A810C6" w:rsidP="000C6667">
            <w:pPr>
              <w:jc w:val="center"/>
              <w:rPr>
                <w:rFonts w:cs="Arial"/>
                <w:sz w:val="20"/>
                <w:szCs w:val="20"/>
              </w:rPr>
            </w:pPr>
          </w:p>
        </w:tc>
        <w:tc>
          <w:tcPr>
            <w:tcW w:w="4950" w:type="dxa"/>
            <w:vAlign w:val="center"/>
          </w:tcPr>
          <w:p w:rsidR="00A810C6" w:rsidRPr="00A810C6" w:rsidRDefault="00A810C6" w:rsidP="002E07F8">
            <w:pPr>
              <w:rPr>
                <w:rFonts w:cs="Arial"/>
                <w:sz w:val="20"/>
                <w:szCs w:val="20"/>
              </w:rPr>
            </w:pPr>
            <w:r w:rsidRPr="00A810C6">
              <w:rPr>
                <w:rFonts w:cs="Arial"/>
                <w:sz w:val="20"/>
                <w:szCs w:val="20"/>
              </w:rPr>
              <w:t>How does the building ensure that pre-referral strategies are varied and substantive, such as transferring a student to another teacher's class or providing individual tutoring through an after-school program, etc?</w:t>
            </w:r>
          </w:p>
        </w:tc>
        <w:tc>
          <w:tcPr>
            <w:tcW w:w="7650" w:type="dxa"/>
            <w:vAlign w:val="center"/>
          </w:tcPr>
          <w:p w:rsidR="00A810C6" w:rsidRPr="00A810C6" w:rsidRDefault="00A810C6" w:rsidP="00A810C6">
            <w:pPr>
              <w:rPr>
                <w:rFonts w:cs="Arial"/>
                <w:sz w:val="20"/>
                <w:szCs w:val="20"/>
              </w:rPr>
            </w:pPr>
          </w:p>
        </w:tc>
      </w:tr>
      <w:tr w:rsidR="00A810C6" w:rsidRPr="00310B37" w:rsidTr="00A810C6">
        <w:trPr>
          <w:trHeight w:val="1619"/>
        </w:trPr>
        <w:tc>
          <w:tcPr>
            <w:tcW w:w="1728" w:type="dxa"/>
            <w:vMerge/>
            <w:vAlign w:val="center"/>
          </w:tcPr>
          <w:p w:rsidR="00A810C6" w:rsidRPr="00A810C6" w:rsidRDefault="00A810C6" w:rsidP="000C6667">
            <w:pPr>
              <w:jc w:val="center"/>
              <w:rPr>
                <w:rFonts w:cs="Arial"/>
                <w:sz w:val="20"/>
                <w:szCs w:val="20"/>
              </w:rPr>
            </w:pPr>
          </w:p>
        </w:tc>
        <w:tc>
          <w:tcPr>
            <w:tcW w:w="4950" w:type="dxa"/>
            <w:vAlign w:val="center"/>
          </w:tcPr>
          <w:p w:rsidR="00A810C6" w:rsidRPr="00A810C6" w:rsidRDefault="00A810C6" w:rsidP="002E07F8">
            <w:pPr>
              <w:rPr>
                <w:rFonts w:cs="Arial"/>
                <w:sz w:val="20"/>
                <w:szCs w:val="20"/>
              </w:rPr>
            </w:pPr>
            <w:r w:rsidRPr="00A810C6">
              <w:rPr>
                <w:rFonts w:cs="Arial"/>
                <w:sz w:val="20"/>
                <w:szCs w:val="20"/>
              </w:rPr>
              <w:t>What controls for classroom room size are in place to ensure an optimal learning environment that addresses the needs of all the students?</w:t>
            </w:r>
          </w:p>
        </w:tc>
        <w:tc>
          <w:tcPr>
            <w:tcW w:w="7650" w:type="dxa"/>
            <w:vAlign w:val="center"/>
          </w:tcPr>
          <w:p w:rsidR="00A810C6" w:rsidRPr="00A810C6" w:rsidRDefault="00A810C6" w:rsidP="00A810C6">
            <w:pPr>
              <w:rPr>
                <w:rFonts w:cs="Arial"/>
                <w:sz w:val="20"/>
                <w:szCs w:val="20"/>
              </w:rPr>
            </w:pPr>
          </w:p>
        </w:tc>
      </w:tr>
      <w:tr w:rsidR="00A810C6" w:rsidRPr="00310B37" w:rsidTr="00A810C6">
        <w:trPr>
          <w:trHeight w:val="1601"/>
        </w:trPr>
        <w:tc>
          <w:tcPr>
            <w:tcW w:w="1728" w:type="dxa"/>
            <w:vMerge w:val="restart"/>
            <w:vAlign w:val="center"/>
          </w:tcPr>
          <w:p w:rsidR="00A810C6" w:rsidRPr="00A810C6" w:rsidRDefault="00A810C6" w:rsidP="000C6667">
            <w:pPr>
              <w:jc w:val="center"/>
              <w:rPr>
                <w:rFonts w:cs="Arial"/>
                <w:sz w:val="20"/>
                <w:szCs w:val="20"/>
              </w:rPr>
            </w:pPr>
            <w:r w:rsidRPr="00A810C6">
              <w:rPr>
                <w:rFonts w:cs="Arial"/>
                <w:sz w:val="20"/>
                <w:szCs w:val="20"/>
              </w:rPr>
              <w:t>Assessment/ Intervention (Domain VB)</w:t>
            </w:r>
          </w:p>
        </w:tc>
        <w:tc>
          <w:tcPr>
            <w:tcW w:w="4950" w:type="dxa"/>
            <w:vAlign w:val="center"/>
          </w:tcPr>
          <w:p w:rsidR="00A810C6" w:rsidRPr="00A810C6" w:rsidRDefault="00A810C6" w:rsidP="00530561">
            <w:pPr>
              <w:rPr>
                <w:rFonts w:cs="Arial"/>
                <w:sz w:val="20"/>
                <w:szCs w:val="20"/>
              </w:rPr>
            </w:pPr>
            <w:r w:rsidRPr="00A810C6">
              <w:rPr>
                <w:rFonts w:cs="Arial"/>
                <w:sz w:val="20"/>
                <w:szCs w:val="20"/>
              </w:rPr>
              <w:t>How are administrators, teachers, and support personnel made aware of the evaluation guidelines outlined in the Individuals with Disabilities Education Act (IDEA 2004).</w:t>
            </w:r>
          </w:p>
        </w:tc>
        <w:tc>
          <w:tcPr>
            <w:tcW w:w="7650" w:type="dxa"/>
            <w:vAlign w:val="center"/>
          </w:tcPr>
          <w:p w:rsidR="00A810C6" w:rsidRPr="00A810C6" w:rsidRDefault="00A810C6" w:rsidP="00A810C6">
            <w:pPr>
              <w:rPr>
                <w:rFonts w:cs="Arial"/>
                <w:sz w:val="20"/>
                <w:szCs w:val="20"/>
              </w:rPr>
            </w:pPr>
          </w:p>
        </w:tc>
      </w:tr>
      <w:tr w:rsidR="00A810C6" w:rsidRPr="00310B37" w:rsidTr="00A810C6">
        <w:trPr>
          <w:trHeight w:val="1799"/>
        </w:trPr>
        <w:tc>
          <w:tcPr>
            <w:tcW w:w="1728" w:type="dxa"/>
            <w:vMerge/>
            <w:vAlign w:val="center"/>
          </w:tcPr>
          <w:p w:rsidR="00A810C6" w:rsidRPr="00A810C6" w:rsidRDefault="00A810C6" w:rsidP="000C6667">
            <w:pPr>
              <w:jc w:val="center"/>
              <w:rPr>
                <w:rFonts w:cs="Arial"/>
                <w:sz w:val="20"/>
                <w:szCs w:val="20"/>
              </w:rPr>
            </w:pPr>
          </w:p>
        </w:tc>
        <w:tc>
          <w:tcPr>
            <w:tcW w:w="4950" w:type="dxa"/>
            <w:vAlign w:val="center"/>
          </w:tcPr>
          <w:p w:rsidR="00A810C6" w:rsidRPr="00A810C6" w:rsidRDefault="00A810C6" w:rsidP="00530561">
            <w:pPr>
              <w:rPr>
                <w:rFonts w:cs="Arial"/>
                <w:sz w:val="20"/>
                <w:szCs w:val="20"/>
              </w:rPr>
            </w:pPr>
            <w:r w:rsidRPr="00A810C6">
              <w:rPr>
                <w:rFonts w:cs="Arial"/>
                <w:sz w:val="20"/>
                <w:szCs w:val="20"/>
              </w:rPr>
              <w:t>How does the building ensure that instruction is modified appropriately to facilitate achievement before students are referred for special education evaluation?</w:t>
            </w:r>
          </w:p>
        </w:tc>
        <w:tc>
          <w:tcPr>
            <w:tcW w:w="7650" w:type="dxa"/>
            <w:vAlign w:val="center"/>
          </w:tcPr>
          <w:p w:rsidR="00A810C6" w:rsidRPr="00A810C6" w:rsidRDefault="00A810C6" w:rsidP="00A810C6">
            <w:pPr>
              <w:rPr>
                <w:rFonts w:cs="Arial"/>
                <w:sz w:val="20"/>
                <w:szCs w:val="20"/>
              </w:rPr>
            </w:pPr>
          </w:p>
        </w:tc>
      </w:tr>
      <w:tr w:rsidR="00A810C6" w:rsidRPr="00310B37" w:rsidTr="00A810C6">
        <w:trPr>
          <w:trHeight w:val="1871"/>
        </w:trPr>
        <w:tc>
          <w:tcPr>
            <w:tcW w:w="1728" w:type="dxa"/>
            <w:vMerge/>
            <w:vAlign w:val="center"/>
          </w:tcPr>
          <w:p w:rsidR="00A810C6" w:rsidRPr="00A810C6" w:rsidRDefault="00A810C6" w:rsidP="000C6667">
            <w:pPr>
              <w:jc w:val="center"/>
              <w:rPr>
                <w:rFonts w:cs="Arial"/>
                <w:sz w:val="20"/>
                <w:szCs w:val="20"/>
              </w:rPr>
            </w:pPr>
          </w:p>
        </w:tc>
        <w:tc>
          <w:tcPr>
            <w:tcW w:w="4950" w:type="dxa"/>
            <w:vAlign w:val="center"/>
          </w:tcPr>
          <w:p w:rsidR="00A810C6" w:rsidRPr="00A810C6" w:rsidRDefault="00A810C6" w:rsidP="00530561">
            <w:pPr>
              <w:rPr>
                <w:rFonts w:cs="Arial"/>
                <w:sz w:val="20"/>
                <w:szCs w:val="20"/>
              </w:rPr>
            </w:pPr>
            <w:r w:rsidRPr="00A810C6">
              <w:rPr>
                <w:rFonts w:cs="Arial"/>
                <w:sz w:val="20"/>
                <w:szCs w:val="20"/>
              </w:rPr>
              <w:t>Does the assessment team always include a resource person familiar with the student's cultural background?</w:t>
            </w:r>
          </w:p>
        </w:tc>
        <w:tc>
          <w:tcPr>
            <w:tcW w:w="7650" w:type="dxa"/>
            <w:vAlign w:val="center"/>
          </w:tcPr>
          <w:p w:rsidR="00A810C6" w:rsidRPr="00A810C6" w:rsidRDefault="00A810C6" w:rsidP="00A810C6">
            <w:pPr>
              <w:rPr>
                <w:rFonts w:cs="Arial"/>
                <w:sz w:val="20"/>
                <w:szCs w:val="20"/>
              </w:rPr>
            </w:pPr>
          </w:p>
        </w:tc>
      </w:tr>
      <w:tr w:rsidR="00A810C6" w:rsidRPr="00310B37" w:rsidTr="00A810C6">
        <w:trPr>
          <w:trHeight w:val="2159"/>
        </w:trPr>
        <w:tc>
          <w:tcPr>
            <w:tcW w:w="1728" w:type="dxa"/>
            <w:vMerge/>
            <w:vAlign w:val="center"/>
          </w:tcPr>
          <w:p w:rsidR="00A810C6" w:rsidRPr="00A810C6" w:rsidRDefault="00A810C6" w:rsidP="000C6667">
            <w:pPr>
              <w:jc w:val="center"/>
              <w:rPr>
                <w:rFonts w:cs="Arial"/>
                <w:sz w:val="20"/>
                <w:szCs w:val="20"/>
              </w:rPr>
            </w:pPr>
          </w:p>
        </w:tc>
        <w:tc>
          <w:tcPr>
            <w:tcW w:w="4950" w:type="dxa"/>
            <w:vAlign w:val="center"/>
          </w:tcPr>
          <w:p w:rsidR="00A810C6" w:rsidRPr="00A810C6" w:rsidRDefault="00A810C6" w:rsidP="00530561">
            <w:pPr>
              <w:rPr>
                <w:rFonts w:cs="Arial"/>
                <w:sz w:val="20"/>
                <w:szCs w:val="20"/>
              </w:rPr>
            </w:pPr>
            <w:r w:rsidRPr="00A810C6">
              <w:rPr>
                <w:rFonts w:cs="Arial"/>
                <w:sz w:val="20"/>
                <w:szCs w:val="20"/>
              </w:rPr>
              <w:t>How does the building ensure that culturally appropriate and culturally valid assessment tools are used for evaluation?</w:t>
            </w:r>
          </w:p>
        </w:tc>
        <w:tc>
          <w:tcPr>
            <w:tcW w:w="7650" w:type="dxa"/>
            <w:vAlign w:val="center"/>
          </w:tcPr>
          <w:p w:rsidR="00A810C6" w:rsidRPr="00A810C6" w:rsidRDefault="00A810C6" w:rsidP="00A810C6">
            <w:pPr>
              <w:rPr>
                <w:rFonts w:cs="Arial"/>
                <w:sz w:val="20"/>
                <w:szCs w:val="20"/>
              </w:rPr>
            </w:pPr>
          </w:p>
        </w:tc>
      </w:tr>
    </w:tbl>
    <w:p w:rsidR="002A3506" w:rsidRPr="00383BA8" w:rsidRDefault="002A3506" w:rsidP="00CF5F7C">
      <w:pPr>
        <w:ind w:left="720" w:hanging="720"/>
      </w:pPr>
      <w:r>
        <w:t xml:space="preserve">   </w:t>
      </w:r>
    </w:p>
    <w:sectPr w:rsidR="002A3506" w:rsidRPr="00383BA8" w:rsidSect="00A810C6">
      <w:headerReference w:type="even" r:id="rId7"/>
      <w:headerReference w:type="default" r:id="rId8"/>
      <w:footerReference w:type="even" r:id="rId9"/>
      <w:footerReference w:type="default" r:id="rId10"/>
      <w:headerReference w:type="first" r:id="rId11"/>
      <w:footerReference w:type="first" r:id="rId12"/>
      <w:pgSz w:w="1584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FCE" w:rsidRDefault="00847FCE">
      <w:r>
        <w:separator/>
      </w:r>
    </w:p>
  </w:endnote>
  <w:endnote w:type="continuationSeparator" w:id="0">
    <w:p w:rsidR="00847FCE" w:rsidRDefault="0084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A77" w:rsidRDefault="00492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A77" w:rsidRDefault="00492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A77" w:rsidRDefault="00492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FCE" w:rsidRDefault="00847FCE">
      <w:r>
        <w:separator/>
      </w:r>
    </w:p>
  </w:footnote>
  <w:footnote w:type="continuationSeparator" w:id="0">
    <w:p w:rsidR="00847FCE" w:rsidRDefault="00847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67B" w:rsidRDefault="00CD3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A77" w:rsidRDefault="00492A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67B" w:rsidRDefault="00CD3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87FD8"/>
    <w:multiLevelType w:val="hybridMultilevel"/>
    <w:tmpl w:val="63262676"/>
    <w:lvl w:ilvl="0" w:tplc="7012DA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47C"/>
    <w:rsid w:val="00013394"/>
    <w:rsid w:val="00023230"/>
    <w:rsid w:val="0002558E"/>
    <w:rsid w:val="0002662D"/>
    <w:rsid w:val="000270E9"/>
    <w:rsid w:val="000362BC"/>
    <w:rsid w:val="000401C7"/>
    <w:rsid w:val="00041308"/>
    <w:rsid w:val="00044FDD"/>
    <w:rsid w:val="0006176D"/>
    <w:rsid w:val="000678F2"/>
    <w:rsid w:val="00076B7E"/>
    <w:rsid w:val="00086683"/>
    <w:rsid w:val="00090026"/>
    <w:rsid w:val="000927A2"/>
    <w:rsid w:val="00094F5C"/>
    <w:rsid w:val="000A6067"/>
    <w:rsid w:val="000A6D8B"/>
    <w:rsid w:val="000B1622"/>
    <w:rsid w:val="000B4240"/>
    <w:rsid w:val="000C6667"/>
    <w:rsid w:val="000D5139"/>
    <w:rsid w:val="000E1AF4"/>
    <w:rsid w:val="000E3511"/>
    <w:rsid w:val="000E3F9C"/>
    <w:rsid w:val="000E5D28"/>
    <w:rsid w:val="000F347C"/>
    <w:rsid w:val="001016BF"/>
    <w:rsid w:val="001117F2"/>
    <w:rsid w:val="001123D3"/>
    <w:rsid w:val="00112AC5"/>
    <w:rsid w:val="001260A3"/>
    <w:rsid w:val="0012647C"/>
    <w:rsid w:val="001351D9"/>
    <w:rsid w:val="00144E42"/>
    <w:rsid w:val="00147728"/>
    <w:rsid w:val="00151101"/>
    <w:rsid w:val="00163136"/>
    <w:rsid w:val="001671EB"/>
    <w:rsid w:val="00172961"/>
    <w:rsid w:val="00192597"/>
    <w:rsid w:val="001A2292"/>
    <w:rsid w:val="001A5F10"/>
    <w:rsid w:val="001C32DE"/>
    <w:rsid w:val="001D08E7"/>
    <w:rsid w:val="001E4C82"/>
    <w:rsid w:val="001F0240"/>
    <w:rsid w:val="001F15CB"/>
    <w:rsid w:val="00203437"/>
    <w:rsid w:val="00214C0C"/>
    <w:rsid w:val="0022267F"/>
    <w:rsid w:val="0022777F"/>
    <w:rsid w:val="002443C5"/>
    <w:rsid w:val="002452D7"/>
    <w:rsid w:val="00246219"/>
    <w:rsid w:val="00250602"/>
    <w:rsid w:val="00255EDA"/>
    <w:rsid w:val="00260BC3"/>
    <w:rsid w:val="00277481"/>
    <w:rsid w:val="00282A06"/>
    <w:rsid w:val="00282E0B"/>
    <w:rsid w:val="00286F25"/>
    <w:rsid w:val="00290352"/>
    <w:rsid w:val="00295A81"/>
    <w:rsid w:val="002A0CB8"/>
    <w:rsid w:val="002A3027"/>
    <w:rsid w:val="002A3506"/>
    <w:rsid w:val="002A416E"/>
    <w:rsid w:val="002D0EDF"/>
    <w:rsid w:val="002D1BC1"/>
    <w:rsid w:val="002D2283"/>
    <w:rsid w:val="002D2A24"/>
    <w:rsid w:val="002D2C6D"/>
    <w:rsid w:val="002D433E"/>
    <w:rsid w:val="002D4DE7"/>
    <w:rsid w:val="002E07F8"/>
    <w:rsid w:val="002E69F9"/>
    <w:rsid w:val="002F0B75"/>
    <w:rsid w:val="0030476A"/>
    <w:rsid w:val="00321B98"/>
    <w:rsid w:val="00324F1D"/>
    <w:rsid w:val="00326D43"/>
    <w:rsid w:val="003309E9"/>
    <w:rsid w:val="00340C16"/>
    <w:rsid w:val="00342D64"/>
    <w:rsid w:val="00351225"/>
    <w:rsid w:val="003555B4"/>
    <w:rsid w:val="003578D8"/>
    <w:rsid w:val="00372710"/>
    <w:rsid w:val="00383BA8"/>
    <w:rsid w:val="00384D71"/>
    <w:rsid w:val="00391625"/>
    <w:rsid w:val="0039457D"/>
    <w:rsid w:val="00395788"/>
    <w:rsid w:val="003A2752"/>
    <w:rsid w:val="003B2932"/>
    <w:rsid w:val="003C40F9"/>
    <w:rsid w:val="003D3392"/>
    <w:rsid w:val="003D637B"/>
    <w:rsid w:val="003E0C0E"/>
    <w:rsid w:val="003E1F6C"/>
    <w:rsid w:val="003E3737"/>
    <w:rsid w:val="003E4CC9"/>
    <w:rsid w:val="003F4154"/>
    <w:rsid w:val="004127B1"/>
    <w:rsid w:val="00440A4C"/>
    <w:rsid w:val="00443878"/>
    <w:rsid w:val="00453BE8"/>
    <w:rsid w:val="0045457B"/>
    <w:rsid w:val="004628D0"/>
    <w:rsid w:val="0046636B"/>
    <w:rsid w:val="00467F68"/>
    <w:rsid w:val="0047438B"/>
    <w:rsid w:val="004841F5"/>
    <w:rsid w:val="00492A77"/>
    <w:rsid w:val="0049707C"/>
    <w:rsid w:val="004A5BE7"/>
    <w:rsid w:val="004C7858"/>
    <w:rsid w:val="004E35D1"/>
    <w:rsid w:val="004F3E6C"/>
    <w:rsid w:val="005049E6"/>
    <w:rsid w:val="0051104C"/>
    <w:rsid w:val="0051169B"/>
    <w:rsid w:val="00516C18"/>
    <w:rsid w:val="005222D4"/>
    <w:rsid w:val="00525465"/>
    <w:rsid w:val="00530165"/>
    <w:rsid w:val="00530561"/>
    <w:rsid w:val="00546881"/>
    <w:rsid w:val="0054708D"/>
    <w:rsid w:val="00552E05"/>
    <w:rsid w:val="005630F3"/>
    <w:rsid w:val="005741DC"/>
    <w:rsid w:val="0059107F"/>
    <w:rsid w:val="0059290C"/>
    <w:rsid w:val="00592F9F"/>
    <w:rsid w:val="005A0246"/>
    <w:rsid w:val="005A4853"/>
    <w:rsid w:val="005B1045"/>
    <w:rsid w:val="005B435E"/>
    <w:rsid w:val="005B7137"/>
    <w:rsid w:val="005D56CB"/>
    <w:rsid w:val="005E43B4"/>
    <w:rsid w:val="005F5731"/>
    <w:rsid w:val="005F7306"/>
    <w:rsid w:val="0060488E"/>
    <w:rsid w:val="00611FD0"/>
    <w:rsid w:val="00617E06"/>
    <w:rsid w:val="00621ADE"/>
    <w:rsid w:val="006221F3"/>
    <w:rsid w:val="006224FA"/>
    <w:rsid w:val="006242E3"/>
    <w:rsid w:val="006258C9"/>
    <w:rsid w:val="0064145E"/>
    <w:rsid w:val="0064525F"/>
    <w:rsid w:val="00647319"/>
    <w:rsid w:val="006555F0"/>
    <w:rsid w:val="00664200"/>
    <w:rsid w:val="00667365"/>
    <w:rsid w:val="00672C59"/>
    <w:rsid w:val="00673031"/>
    <w:rsid w:val="00676B23"/>
    <w:rsid w:val="00684413"/>
    <w:rsid w:val="00686DE8"/>
    <w:rsid w:val="0069584F"/>
    <w:rsid w:val="00695C97"/>
    <w:rsid w:val="006A5168"/>
    <w:rsid w:val="006D4788"/>
    <w:rsid w:val="006E1419"/>
    <w:rsid w:val="006E2B1E"/>
    <w:rsid w:val="00722948"/>
    <w:rsid w:val="0072625E"/>
    <w:rsid w:val="00736909"/>
    <w:rsid w:val="00740A16"/>
    <w:rsid w:val="007437BF"/>
    <w:rsid w:val="00743A58"/>
    <w:rsid w:val="0074576D"/>
    <w:rsid w:val="00756075"/>
    <w:rsid w:val="0077530B"/>
    <w:rsid w:val="00795290"/>
    <w:rsid w:val="007B0D39"/>
    <w:rsid w:val="007B1E8B"/>
    <w:rsid w:val="007B2044"/>
    <w:rsid w:val="007B4DAD"/>
    <w:rsid w:val="007B5890"/>
    <w:rsid w:val="007C5B3C"/>
    <w:rsid w:val="007C5B4F"/>
    <w:rsid w:val="008126C3"/>
    <w:rsid w:val="00813A7D"/>
    <w:rsid w:val="00815B79"/>
    <w:rsid w:val="00817357"/>
    <w:rsid w:val="00821341"/>
    <w:rsid w:val="00826101"/>
    <w:rsid w:val="00836DF8"/>
    <w:rsid w:val="00847FCE"/>
    <w:rsid w:val="0088336D"/>
    <w:rsid w:val="00883872"/>
    <w:rsid w:val="00885FB3"/>
    <w:rsid w:val="00893996"/>
    <w:rsid w:val="008A2429"/>
    <w:rsid w:val="008B3FE0"/>
    <w:rsid w:val="008C5435"/>
    <w:rsid w:val="008C64E7"/>
    <w:rsid w:val="008E0F95"/>
    <w:rsid w:val="008E3C37"/>
    <w:rsid w:val="008E6B03"/>
    <w:rsid w:val="008E7237"/>
    <w:rsid w:val="0090096E"/>
    <w:rsid w:val="009023F9"/>
    <w:rsid w:val="00910DE9"/>
    <w:rsid w:val="00911ADD"/>
    <w:rsid w:val="00912D73"/>
    <w:rsid w:val="00913F67"/>
    <w:rsid w:val="009221AE"/>
    <w:rsid w:val="00933E97"/>
    <w:rsid w:val="009378E5"/>
    <w:rsid w:val="00942811"/>
    <w:rsid w:val="009465CA"/>
    <w:rsid w:val="00946A21"/>
    <w:rsid w:val="009478AF"/>
    <w:rsid w:val="009519C5"/>
    <w:rsid w:val="009A4D2F"/>
    <w:rsid w:val="009B2571"/>
    <w:rsid w:val="009B2E85"/>
    <w:rsid w:val="009B376A"/>
    <w:rsid w:val="009B3B62"/>
    <w:rsid w:val="009B6CEB"/>
    <w:rsid w:val="009C00C1"/>
    <w:rsid w:val="009C26F4"/>
    <w:rsid w:val="009D2014"/>
    <w:rsid w:val="009D3581"/>
    <w:rsid w:val="009D6A61"/>
    <w:rsid w:val="009E20D8"/>
    <w:rsid w:val="009E42F9"/>
    <w:rsid w:val="009F5EF1"/>
    <w:rsid w:val="00A14694"/>
    <w:rsid w:val="00A20667"/>
    <w:rsid w:val="00A21FE5"/>
    <w:rsid w:val="00A30DA9"/>
    <w:rsid w:val="00A30F49"/>
    <w:rsid w:val="00A327B6"/>
    <w:rsid w:val="00A35676"/>
    <w:rsid w:val="00A440A5"/>
    <w:rsid w:val="00A4767E"/>
    <w:rsid w:val="00A61DEA"/>
    <w:rsid w:val="00A622E7"/>
    <w:rsid w:val="00A74AAB"/>
    <w:rsid w:val="00A810C6"/>
    <w:rsid w:val="00A83627"/>
    <w:rsid w:val="00A84BF6"/>
    <w:rsid w:val="00A85057"/>
    <w:rsid w:val="00A912FC"/>
    <w:rsid w:val="00A93D90"/>
    <w:rsid w:val="00AA2A58"/>
    <w:rsid w:val="00AA449E"/>
    <w:rsid w:val="00AA4525"/>
    <w:rsid w:val="00AB1732"/>
    <w:rsid w:val="00AB37D1"/>
    <w:rsid w:val="00AB4FB9"/>
    <w:rsid w:val="00AC02CA"/>
    <w:rsid w:val="00AC0560"/>
    <w:rsid w:val="00AC4DEE"/>
    <w:rsid w:val="00AC6BF6"/>
    <w:rsid w:val="00AE6137"/>
    <w:rsid w:val="00AF4114"/>
    <w:rsid w:val="00B16746"/>
    <w:rsid w:val="00B242EE"/>
    <w:rsid w:val="00B26D43"/>
    <w:rsid w:val="00B339BA"/>
    <w:rsid w:val="00B34BC0"/>
    <w:rsid w:val="00B4249B"/>
    <w:rsid w:val="00B452F0"/>
    <w:rsid w:val="00B64E3E"/>
    <w:rsid w:val="00B72FBA"/>
    <w:rsid w:val="00B7525E"/>
    <w:rsid w:val="00B838B1"/>
    <w:rsid w:val="00B847C1"/>
    <w:rsid w:val="00B85D21"/>
    <w:rsid w:val="00B92C6A"/>
    <w:rsid w:val="00B94D4E"/>
    <w:rsid w:val="00BA0A3E"/>
    <w:rsid w:val="00BB1A56"/>
    <w:rsid w:val="00BB2414"/>
    <w:rsid w:val="00BB39BB"/>
    <w:rsid w:val="00BB780D"/>
    <w:rsid w:val="00BD18CB"/>
    <w:rsid w:val="00BD689E"/>
    <w:rsid w:val="00BE3B12"/>
    <w:rsid w:val="00BE5BBE"/>
    <w:rsid w:val="00BF6835"/>
    <w:rsid w:val="00BF7847"/>
    <w:rsid w:val="00C2539C"/>
    <w:rsid w:val="00C34A94"/>
    <w:rsid w:val="00C60F91"/>
    <w:rsid w:val="00C65671"/>
    <w:rsid w:val="00C7618C"/>
    <w:rsid w:val="00C77545"/>
    <w:rsid w:val="00C805F0"/>
    <w:rsid w:val="00C86538"/>
    <w:rsid w:val="00C9314E"/>
    <w:rsid w:val="00C936D4"/>
    <w:rsid w:val="00C940C1"/>
    <w:rsid w:val="00C96675"/>
    <w:rsid w:val="00CA0B04"/>
    <w:rsid w:val="00CA6E56"/>
    <w:rsid w:val="00CA73C3"/>
    <w:rsid w:val="00CB38B0"/>
    <w:rsid w:val="00CB3C6A"/>
    <w:rsid w:val="00CC2873"/>
    <w:rsid w:val="00CC3C64"/>
    <w:rsid w:val="00CC77E6"/>
    <w:rsid w:val="00CC79DD"/>
    <w:rsid w:val="00CD367B"/>
    <w:rsid w:val="00CD58C8"/>
    <w:rsid w:val="00CE1D1B"/>
    <w:rsid w:val="00CE6ED4"/>
    <w:rsid w:val="00CF53E6"/>
    <w:rsid w:val="00CF5F7C"/>
    <w:rsid w:val="00D0310C"/>
    <w:rsid w:val="00D03A0E"/>
    <w:rsid w:val="00D05236"/>
    <w:rsid w:val="00D4261D"/>
    <w:rsid w:val="00D427A0"/>
    <w:rsid w:val="00D433EF"/>
    <w:rsid w:val="00D43AED"/>
    <w:rsid w:val="00D43DFF"/>
    <w:rsid w:val="00D4576D"/>
    <w:rsid w:val="00D745CB"/>
    <w:rsid w:val="00D772A2"/>
    <w:rsid w:val="00D77649"/>
    <w:rsid w:val="00D84AF6"/>
    <w:rsid w:val="00DA33FB"/>
    <w:rsid w:val="00DA391A"/>
    <w:rsid w:val="00DA4CE3"/>
    <w:rsid w:val="00DB11B3"/>
    <w:rsid w:val="00DB13C0"/>
    <w:rsid w:val="00DB3BAD"/>
    <w:rsid w:val="00DD5DA2"/>
    <w:rsid w:val="00DD62E5"/>
    <w:rsid w:val="00DF7029"/>
    <w:rsid w:val="00E05484"/>
    <w:rsid w:val="00E0791B"/>
    <w:rsid w:val="00E239A0"/>
    <w:rsid w:val="00E23AD8"/>
    <w:rsid w:val="00E271D4"/>
    <w:rsid w:val="00E535A0"/>
    <w:rsid w:val="00E54C23"/>
    <w:rsid w:val="00E57625"/>
    <w:rsid w:val="00E65CE2"/>
    <w:rsid w:val="00E767B7"/>
    <w:rsid w:val="00E7792D"/>
    <w:rsid w:val="00E81F09"/>
    <w:rsid w:val="00E84F31"/>
    <w:rsid w:val="00EB7E01"/>
    <w:rsid w:val="00ED4A08"/>
    <w:rsid w:val="00ED5348"/>
    <w:rsid w:val="00ED7C7C"/>
    <w:rsid w:val="00EE46CD"/>
    <w:rsid w:val="00EE664E"/>
    <w:rsid w:val="00EF49DD"/>
    <w:rsid w:val="00EF6773"/>
    <w:rsid w:val="00F045D5"/>
    <w:rsid w:val="00F11CD1"/>
    <w:rsid w:val="00F12065"/>
    <w:rsid w:val="00F25E7D"/>
    <w:rsid w:val="00F26EBC"/>
    <w:rsid w:val="00F36E7C"/>
    <w:rsid w:val="00F47F11"/>
    <w:rsid w:val="00F507B7"/>
    <w:rsid w:val="00F529D6"/>
    <w:rsid w:val="00F547CA"/>
    <w:rsid w:val="00F54DD1"/>
    <w:rsid w:val="00F61791"/>
    <w:rsid w:val="00F82E4F"/>
    <w:rsid w:val="00F86056"/>
    <w:rsid w:val="00F9030D"/>
    <w:rsid w:val="00FB26A6"/>
    <w:rsid w:val="00FB6460"/>
    <w:rsid w:val="00FC6173"/>
    <w:rsid w:val="00FD4C35"/>
    <w:rsid w:val="00FD6E89"/>
    <w:rsid w:val="00FD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9FFC95C-D090-4E66-B090-7703E1CC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E664E"/>
    <w:pPr>
      <w:tabs>
        <w:tab w:val="center" w:pos="4320"/>
        <w:tab w:val="right" w:pos="8640"/>
      </w:tabs>
    </w:pPr>
  </w:style>
  <w:style w:type="paragraph" w:styleId="Footer">
    <w:name w:val="footer"/>
    <w:basedOn w:val="Normal"/>
    <w:rsid w:val="00EE664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0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939</Words>
  <Characters>5358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Focus Group Facilitation</vt:lpstr>
    </vt:vector>
  </TitlesOfParts>
  <Company>OSPI</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 Facilitation</dc:title>
  <dc:subject>Systems Analysis Visit - Building Level Focus Group</dc:subject>
  <dc:creator>OSPI, Special Education</dc:creator>
  <cp:keywords>Special Education Systems Analysis Visit, Focus Group</cp:keywords>
  <dc:description/>
  <cp:lastModifiedBy>Sarah Kahne</cp:lastModifiedBy>
  <cp:revision>2</cp:revision>
  <dcterms:created xsi:type="dcterms:W3CDTF">2019-12-23T19:35:00Z</dcterms:created>
  <dcterms:modified xsi:type="dcterms:W3CDTF">2019-12-23T19:35:00Z</dcterms:modified>
</cp:coreProperties>
</file>