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AE92" w14:textId="77777777" w:rsidR="00A363B5" w:rsidRPr="00BC6D14" w:rsidRDefault="00A363B5" w:rsidP="005A0E88">
      <w:pPr>
        <w:pStyle w:val="Heading1"/>
        <w:rPr>
          <w:rFonts w:ascii="Segoe UI" w:hAnsi="Segoe UI" w:cs="Segoe UI"/>
          <w:color w:val="4472C4" w:themeColor="accent5"/>
          <w:sz w:val="44"/>
          <w:szCs w:val="44"/>
        </w:rPr>
      </w:pPr>
      <w:r w:rsidRPr="00BC6D14">
        <w:rPr>
          <w:rFonts w:ascii="Segoe UI" w:hAnsi="Segoe UI" w:cs="Segoe UI"/>
          <w:color w:val="4472C4" w:themeColor="accent5"/>
          <w:sz w:val="44"/>
          <w:szCs w:val="44"/>
        </w:rPr>
        <w:t>Dyslexia advisory council update</w:t>
      </w:r>
      <w:r w:rsidR="005A0E88" w:rsidRPr="00BC6D14">
        <w:rPr>
          <w:rFonts w:ascii="Segoe UI" w:hAnsi="Segoe UI" w:cs="Segoe UI"/>
          <w:color w:val="4472C4" w:themeColor="accent5"/>
          <w:sz w:val="44"/>
          <w:szCs w:val="44"/>
        </w:rPr>
        <w:t>s</w:t>
      </w:r>
    </w:p>
    <w:p w14:paraId="1E4FDC5A" w14:textId="77777777" w:rsidR="00A363B5" w:rsidRPr="005A0E88" w:rsidRDefault="00A363B5" w:rsidP="005A0E88">
      <w:pPr>
        <w:jc w:val="left"/>
        <w:rPr>
          <w:rFonts w:ascii="Segoe UI" w:hAnsi="Segoe UI" w:cs="Segoe UI"/>
          <w:sz w:val="24"/>
          <w:szCs w:val="24"/>
        </w:rPr>
      </w:pPr>
      <w:r w:rsidRPr="005A0E88">
        <w:rPr>
          <w:rFonts w:ascii="Segoe UI" w:hAnsi="Segoe UI" w:cs="Segoe UI"/>
          <w:sz w:val="24"/>
          <w:szCs w:val="24"/>
        </w:rPr>
        <w:t>On September 24-25</w:t>
      </w:r>
      <w:r w:rsidR="00901CBD">
        <w:rPr>
          <w:rFonts w:ascii="Segoe UI" w:hAnsi="Segoe UI" w:cs="Segoe UI"/>
          <w:sz w:val="24"/>
          <w:szCs w:val="24"/>
        </w:rPr>
        <w:t xml:space="preserve">, the Dyslexia Advisory Council held </w:t>
      </w:r>
      <w:r w:rsidR="008E2D37">
        <w:rPr>
          <w:rFonts w:ascii="Segoe UI" w:hAnsi="Segoe UI" w:cs="Segoe UI"/>
          <w:sz w:val="24"/>
          <w:szCs w:val="24"/>
        </w:rPr>
        <w:t>their</w:t>
      </w:r>
      <w:r w:rsidR="00901CBD">
        <w:rPr>
          <w:rFonts w:ascii="Segoe UI" w:hAnsi="Segoe UI" w:cs="Segoe UI"/>
          <w:sz w:val="24"/>
          <w:szCs w:val="24"/>
        </w:rPr>
        <w:t xml:space="preserve"> first </w:t>
      </w:r>
      <w:r w:rsidR="00BC6D14">
        <w:rPr>
          <w:rFonts w:ascii="Segoe UI" w:hAnsi="Segoe UI" w:cs="Segoe UI"/>
          <w:sz w:val="24"/>
          <w:szCs w:val="24"/>
        </w:rPr>
        <w:t>convening to</w:t>
      </w:r>
      <w:r w:rsidRPr="005A0E88">
        <w:rPr>
          <w:rFonts w:ascii="Segoe UI" w:hAnsi="Segoe UI" w:cs="Segoe UI"/>
          <w:sz w:val="24"/>
          <w:szCs w:val="24"/>
        </w:rPr>
        <w:t xml:space="preserve"> begin the implementation </w:t>
      </w:r>
      <w:r w:rsidR="005A0E88" w:rsidRPr="005A0E88">
        <w:rPr>
          <w:rFonts w:ascii="Segoe UI" w:hAnsi="Segoe UI" w:cs="Segoe UI"/>
          <w:sz w:val="24"/>
          <w:szCs w:val="24"/>
        </w:rPr>
        <w:t xml:space="preserve">of the </w:t>
      </w:r>
      <w:hyperlink r:id="rId7" w:history="1">
        <w:r w:rsidRPr="005A0E88">
          <w:rPr>
            <w:rStyle w:val="Hyperlink"/>
            <w:rFonts w:ascii="Segoe UI" w:hAnsi="Segoe UI" w:cs="Segoe UI"/>
            <w:sz w:val="24"/>
            <w:szCs w:val="24"/>
          </w:rPr>
          <w:t>ESSB 6162-Early Screening of Dyslexia</w:t>
        </w:r>
      </w:hyperlink>
      <w:r w:rsidRPr="005A0E88">
        <w:rPr>
          <w:rFonts w:ascii="Segoe UI" w:hAnsi="Segoe UI" w:cs="Segoe UI"/>
          <w:sz w:val="24"/>
          <w:szCs w:val="24"/>
        </w:rPr>
        <w:t xml:space="preserve">. </w:t>
      </w:r>
    </w:p>
    <w:p w14:paraId="78C51CD8" w14:textId="77777777" w:rsidR="00A363B5" w:rsidRPr="005A0E88" w:rsidRDefault="00A363B5" w:rsidP="005A0E88">
      <w:pPr>
        <w:jc w:val="left"/>
        <w:rPr>
          <w:rFonts w:ascii="Segoe UI" w:hAnsi="Segoe UI" w:cs="Segoe UI"/>
          <w:b/>
          <w:sz w:val="24"/>
          <w:szCs w:val="24"/>
        </w:rPr>
      </w:pPr>
      <w:r w:rsidRPr="005A0E88">
        <w:rPr>
          <w:rFonts w:ascii="Segoe UI" w:hAnsi="Segoe UI" w:cs="Segoe UI"/>
          <w:b/>
          <w:sz w:val="24"/>
          <w:szCs w:val="24"/>
        </w:rPr>
        <w:t>September 24, 2018</w:t>
      </w:r>
    </w:p>
    <w:p w14:paraId="3CF0747E" w14:textId="3F1A7EC1" w:rsidR="00A363B5" w:rsidRPr="005A0E88" w:rsidRDefault="00A363B5" w:rsidP="0099741F">
      <w:pPr>
        <w:jc w:val="left"/>
        <w:rPr>
          <w:rFonts w:ascii="Segoe UI" w:hAnsi="Segoe UI" w:cs="Segoe UI"/>
          <w:sz w:val="24"/>
          <w:szCs w:val="24"/>
        </w:rPr>
      </w:pPr>
      <w:r w:rsidRPr="005A0E88">
        <w:rPr>
          <w:rFonts w:ascii="Segoe UI" w:hAnsi="Segoe UI" w:cs="Segoe UI"/>
          <w:sz w:val="24"/>
          <w:szCs w:val="24"/>
        </w:rPr>
        <w:t>The council reviewed E2SSB 6162 and the expectations of the Dyslexia Advisory Council for the 2018-19 school year</w:t>
      </w:r>
      <w:r w:rsidR="000A649F">
        <w:rPr>
          <w:rFonts w:ascii="Segoe UI" w:hAnsi="Segoe UI" w:cs="Segoe UI"/>
          <w:sz w:val="24"/>
          <w:szCs w:val="24"/>
        </w:rPr>
        <w:t>:</w:t>
      </w:r>
    </w:p>
    <w:p w14:paraId="6FB1E082" w14:textId="77777777" w:rsidR="000A649F" w:rsidRPr="00C1009C" w:rsidRDefault="00A363B5" w:rsidP="00C1009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C1009C">
        <w:rPr>
          <w:rFonts w:ascii="Segoe UI" w:hAnsi="Segoe UI" w:cs="Segoe UI"/>
          <w:sz w:val="24"/>
          <w:szCs w:val="24"/>
        </w:rPr>
        <w:t>Advise the Superintendent of Public Instruction on Dyslexia</w:t>
      </w:r>
    </w:p>
    <w:p w14:paraId="15FEDA28" w14:textId="77777777" w:rsidR="00A363B5" w:rsidRPr="00C1009C" w:rsidRDefault="00A363B5" w:rsidP="00C1009C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C1009C">
        <w:rPr>
          <w:rFonts w:ascii="Segoe UI" w:hAnsi="Segoe UI" w:cs="Segoe UI"/>
          <w:sz w:val="24"/>
          <w:szCs w:val="24"/>
        </w:rPr>
        <w:t>Identify and Recommend Best Practices and</w:t>
      </w:r>
      <w:bookmarkStart w:id="0" w:name="_GoBack"/>
      <w:bookmarkEnd w:id="0"/>
      <w:r w:rsidRPr="00C1009C">
        <w:rPr>
          <w:rFonts w:ascii="Segoe UI" w:hAnsi="Segoe UI" w:cs="Segoe UI"/>
          <w:sz w:val="24"/>
          <w:szCs w:val="24"/>
        </w:rPr>
        <w:t xml:space="preserve"> Screeners to the Superintendent by June 2019</w:t>
      </w:r>
    </w:p>
    <w:p w14:paraId="6D03FEFB" w14:textId="28547502" w:rsidR="00A363B5" w:rsidRPr="005A0E88" w:rsidRDefault="00A363B5" w:rsidP="0099741F">
      <w:pPr>
        <w:jc w:val="left"/>
        <w:rPr>
          <w:rFonts w:ascii="Segoe UI" w:hAnsi="Segoe UI" w:cs="Segoe UI"/>
          <w:sz w:val="24"/>
          <w:szCs w:val="24"/>
        </w:rPr>
      </w:pPr>
      <w:r w:rsidRPr="005A0E88">
        <w:rPr>
          <w:rFonts w:ascii="Segoe UI" w:hAnsi="Segoe UI" w:cs="Segoe UI"/>
          <w:sz w:val="24"/>
          <w:szCs w:val="24"/>
        </w:rPr>
        <w:t>Council members also built joint context around the Washington K-12 system</w:t>
      </w:r>
      <w:r w:rsidR="000A649F">
        <w:rPr>
          <w:rFonts w:ascii="Segoe UI" w:hAnsi="Segoe UI" w:cs="Segoe UI"/>
          <w:sz w:val="24"/>
          <w:szCs w:val="24"/>
        </w:rPr>
        <w:t>,</w:t>
      </w:r>
      <w:r w:rsidRPr="005A0E88">
        <w:rPr>
          <w:rFonts w:ascii="Segoe UI" w:hAnsi="Segoe UI" w:cs="Segoe UI"/>
          <w:sz w:val="24"/>
          <w:szCs w:val="24"/>
        </w:rPr>
        <w:t xml:space="preserve"> including English Language Arts and English Language Proficiency Standards, the diversity of the regions and districts</w:t>
      </w:r>
      <w:r w:rsidR="00CB60E2">
        <w:rPr>
          <w:rFonts w:ascii="Segoe UI" w:hAnsi="Segoe UI" w:cs="Segoe UI"/>
          <w:sz w:val="24"/>
          <w:szCs w:val="24"/>
        </w:rPr>
        <w:t xml:space="preserve"> </w:t>
      </w:r>
      <w:r w:rsidR="00901CBD">
        <w:rPr>
          <w:rFonts w:ascii="Segoe UI" w:hAnsi="Segoe UI" w:cs="Segoe UI"/>
          <w:sz w:val="24"/>
          <w:szCs w:val="24"/>
        </w:rPr>
        <w:t xml:space="preserve">in </w:t>
      </w:r>
      <w:r w:rsidR="00CB60E2">
        <w:rPr>
          <w:rFonts w:ascii="Segoe UI" w:hAnsi="Segoe UI" w:cs="Segoe UI"/>
          <w:sz w:val="24"/>
          <w:szCs w:val="24"/>
        </w:rPr>
        <w:t>Washington</w:t>
      </w:r>
      <w:r w:rsidRPr="005A0E88">
        <w:rPr>
          <w:rFonts w:ascii="Segoe UI" w:hAnsi="Segoe UI" w:cs="Segoe UI"/>
          <w:sz w:val="24"/>
          <w:szCs w:val="24"/>
        </w:rPr>
        <w:t xml:space="preserve">, the demographics of the 1,000,000 students being educated in the state, and the current assessment requirements for grades K-2. </w:t>
      </w:r>
    </w:p>
    <w:p w14:paraId="07BAF53D" w14:textId="283F3731" w:rsidR="000A649F" w:rsidRPr="00C1009C" w:rsidRDefault="00CB60E2" w:rsidP="00C1009C">
      <w:pPr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Council</w:t>
      </w:r>
      <w:r w:rsidR="00A363B5" w:rsidRPr="005A0E88">
        <w:rPr>
          <w:rFonts w:ascii="Segoe UI" w:hAnsi="Segoe UI" w:cs="Segoe UI"/>
          <w:sz w:val="24"/>
          <w:szCs w:val="24"/>
        </w:rPr>
        <w:t xml:space="preserve"> members had the opportunity to learn about and examine the </w:t>
      </w:r>
      <w:hyperlink r:id="rId8" w:history="1">
        <w:r w:rsidR="00A363B5" w:rsidRPr="005A0E88">
          <w:rPr>
            <w:rStyle w:val="Hyperlink"/>
            <w:rFonts w:ascii="Segoe UI" w:hAnsi="Segoe UI" w:cs="Segoe UI"/>
            <w:sz w:val="24"/>
            <w:szCs w:val="24"/>
          </w:rPr>
          <w:t>resources</w:t>
        </w:r>
      </w:hyperlink>
      <w:r w:rsidR="00A363B5" w:rsidRPr="005A0E88">
        <w:rPr>
          <w:rFonts w:ascii="Segoe UI" w:hAnsi="Segoe UI" w:cs="Segoe UI"/>
          <w:sz w:val="24"/>
          <w:szCs w:val="24"/>
        </w:rPr>
        <w:t xml:space="preserve"> created by the Office of Superintendent of Public Instruction and </w:t>
      </w:r>
      <w:r w:rsidR="0099741F">
        <w:rPr>
          <w:rFonts w:ascii="Segoe UI" w:hAnsi="Segoe UI" w:cs="Segoe UI"/>
          <w:sz w:val="24"/>
          <w:szCs w:val="24"/>
        </w:rPr>
        <w:t xml:space="preserve">available to </w:t>
      </w:r>
      <w:r w:rsidR="00A363B5" w:rsidRPr="005A0E88">
        <w:rPr>
          <w:rFonts w:ascii="Segoe UI" w:hAnsi="Segoe UI" w:cs="Segoe UI"/>
          <w:sz w:val="24"/>
          <w:szCs w:val="24"/>
        </w:rPr>
        <w:t xml:space="preserve">Washington </w:t>
      </w:r>
      <w:r w:rsidR="000A649F">
        <w:rPr>
          <w:rFonts w:ascii="Segoe UI" w:hAnsi="Segoe UI" w:cs="Segoe UI"/>
          <w:sz w:val="24"/>
          <w:szCs w:val="24"/>
        </w:rPr>
        <w:t>s</w:t>
      </w:r>
      <w:r w:rsidR="00A363B5" w:rsidRPr="005A0E88">
        <w:rPr>
          <w:rFonts w:ascii="Segoe UI" w:hAnsi="Segoe UI" w:cs="Segoe UI"/>
          <w:sz w:val="24"/>
          <w:szCs w:val="24"/>
        </w:rPr>
        <w:t xml:space="preserve">chool </w:t>
      </w:r>
      <w:r w:rsidR="000A649F">
        <w:rPr>
          <w:rFonts w:ascii="Segoe UI" w:hAnsi="Segoe UI" w:cs="Segoe UI"/>
          <w:sz w:val="24"/>
          <w:szCs w:val="24"/>
        </w:rPr>
        <w:t>d</w:t>
      </w:r>
      <w:r w:rsidR="00A363B5" w:rsidRPr="005A0E88">
        <w:rPr>
          <w:rFonts w:ascii="Segoe UI" w:hAnsi="Segoe UI" w:cs="Segoe UI"/>
          <w:sz w:val="24"/>
          <w:szCs w:val="24"/>
        </w:rPr>
        <w:t>istricts to support student learning and outcomes in grades K-2.</w:t>
      </w:r>
    </w:p>
    <w:p w14:paraId="2A5EC861" w14:textId="77777777" w:rsidR="000A649F" w:rsidRDefault="000A649F" w:rsidP="00C1009C">
      <w:pPr>
        <w:jc w:val="left"/>
        <w:rPr>
          <w:rFonts w:ascii="Segoe UI" w:hAnsi="Segoe UI" w:cs="Segoe UI"/>
          <w:b/>
          <w:sz w:val="24"/>
          <w:szCs w:val="24"/>
        </w:rPr>
      </w:pPr>
    </w:p>
    <w:p w14:paraId="1139F2F4" w14:textId="77777777" w:rsidR="00A363B5" w:rsidRPr="005A0E88" w:rsidRDefault="00A363B5" w:rsidP="005A0E88">
      <w:pPr>
        <w:jc w:val="left"/>
        <w:rPr>
          <w:rFonts w:ascii="Segoe UI" w:hAnsi="Segoe UI" w:cs="Segoe UI"/>
          <w:b/>
          <w:sz w:val="24"/>
          <w:szCs w:val="24"/>
        </w:rPr>
      </w:pPr>
      <w:r w:rsidRPr="005A0E88">
        <w:rPr>
          <w:rFonts w:ascii="Segoe UI" w:hAnsi="Segoe UI" w:cs="Segoe UI"/>
          <w:b/>
          <w:sz w:val="24"/>
          <w:szCs w:val="24"/>
        </w:rPr>
        <w:t>September 25, 2018</w:t>
      </w:r>
    </w:p>
    <w:p w14:paraId="772A3994" w14:textId="6261DBDF" w:rsidR="00286DA8" w:rsidRPr="005A0E88" w:rsidRDefault="00A363B5" w:rsidP="0099741F">
      <w:pPr>
        <w:jc w:val="left"/>
        <w:rPr>
          <w:rFonts w:ascii="Segoe UI" w:hAnsi="Segoe UI" w:cs="Segoe UI"/>
          <w:sz w:val="24"/>
          <w:szCs w:val="24"/>
        </w:rPr>
      </w:pPr>
      <w:r w:rsidRPr="005A0E88">
        <w:rPr>
          <w:rFonts w:ascii="Segoe UI" w:hAnsi="Segoe UI" w:cs="Segoe UI"/>
          <w:sz w:val="24"/>
          <w:szCs w:val="24"/>
        </w:rPr>
        <w:t xml:space="preserve">The Dyslexia </w:t>
      </w:r>
      <w:r w:rsidR="0088474E" w:rsidRPr="005A0E88">
        <w:rPr>
          <w:rFonts w:ascii="Segoe UI" w:hAnsi="Segoe UI" w:cs="Segoe UI"/>
          <w:sz w:val="24"/>
          <w:szCs w:val="24"/>
        </w:rPr>
        <w:t xml:space="preserve">Advisory Council </w:t>
      </w:r>
      <w:r w:rsidR="00286DA8" w:rsidRPr="005A0E88">
        <w:rPr>
          <w:rFonts w:ascii="Segoe UI" w:hAnsi="Segoe UI" w:cs="Segoe UI"/>
          <w:sz w:val="24"/>
          <w:szCs w:val="24"/>
        </w:rPr>
        <w:t xml:space="preserve">reviewed </w:t>
      </w:r>
      <w:r w:rsidRPr="005A0E88">
        <w:rPr>
          <w:rFonts w:ascii="Segoe UI" w:hAnsi="Segoe UI" w:cs="Segoe UI"/>
          <w:sz w:val="24"/>
          <w:szCs w:val="24"/>
        </w:rPr>
        <w:t>the</w:t>
      </w:r>
      <w:r w:rsidR="00BC6D14">
        <w:rPr>
          <w:rFonts w:ascii="Segoe UI" w:hAnsi="Segoe UI" w:cs="Segoe UI"/>
          <w:sz w:val="24"/>
          <w:szCs w:val="24"/>
        </w:rPr>
        <w:t xml:space="preserve"> process for a </w:t>
      </w:r>
      <w:r w:rsidR="00286DA8" w:rsidRPr="005A0E88">
        <w:rPr>
          <w:rFonts w:ascii="Segoe UI" w:hAnsi="Segoe UI" w:cs="Segoe UI"/>
          <w:sz w:val="24"/>
          <w:szCs w:val="24"/>
        </w:rPr>
        <w:t xml:space="preserve">Request for Information (RFI) for Academic Screeners targeting grades K-2, that will indicate “typical literacy development </w:t>
      </w:r>
      <w:r w:rsidR="00901CBD">
        <w:rPr>
          <w:rFonts w:ascii="Segoe UI" w:hAnsi="Segoe UI" w:cs="Segoe UI"/>
          <w:sz w:val="24"/>
          <w:szCs w:val="24"/>
        </w:rPr>
        <w:t>or</w:t>
      </w:r>
      <w:r w:rsidR="00286DA8" w:rsidRPr="005A0E88">
        <w:rPr>
          <w:rFonts w:ascii="Segoe UI" w:hAnsi="Segoe UI" w:cs="Segoe UI"/>
          <w:sz w:val="24"/>
          <w:szCs w:val="24"/>
        </w:rPr>
        <w:t xml:space="preserve"> dyslexia”</w:t>
      </w:r>
      <w:r w:rsidR="00901CBD">
        <w:rPr>
          <w:rFonts w:ascii="Segoe UI" w:hAnsi="Segoe UI" w:cs="Segoe UI"/>
          <w:sz w:val="24"/>
          <w:szCs w:val="24"/>
        </w:rPr>
        <w:t xml:space="preserve"> (E2SSB 6162, Section 3 Part a)</w:t>
      </w:r>
      <w:r w:rsidR="00286DA8" w:rsidRPr="005A0E88">
        <w:rPr>
          <w:rFonts w:ascii="Segoe UI" w:hAnsi="Segoe UI" w:cs="Segoe UI"/>
          <w:sz w:val="24"/>
          <w:szCs w:val="24"/>
        </w:rPr>
        <w:t xml:space="preserve">, </w:t>
      </w:r>
      <w:r w:rsidR="0088474E" w:rsidRPr="005A0E88">
        <w:rPr>
          <w:rFonts w:ascii="Segoe UI" w:hAnsi="Segoe UI" w:cs="Segoe UI"/>
          <w:sz w:val="24"/>
          <w:szCs w:val="24"/>
        </w:rPr>
        <w:t xml:space="preserve">that will be </w:t>
      </w:r>
      <w:r w:rsidR="00BC6D14">
        <w:rPr>
          <w:rFonts w:ascii="Segoe UI" w:hAnsi="Segoe UI" w:cs="Segoe UI"/>
          <w:sz w:val="24"/>
          <w:szCs w:val="24"/>
        </w:rPr>
        <w:t xml:space="preserve">released after their </w:t>
      </w:r>
      <w:r w:rsidR="000A649F">
        <w:rPr>
          <w:rFonts w:ascii="Segoe UI" w:hAnsi="Segoe UI" w:cs="Segoe UI"/>
          <w:sz w:val="24"/>
          <w:szCs w:val="24"/>
        </w:rPr>
        <w:t xml:space="preserve">second </w:t>
      </w:r>
      <w:r w:rsidR="00BC6D14">
        <w:rPr>
          <w:rFonts w:ascii="Segoe UI" w:hAnsi="Segoe UI" w:cs="Segoe UI"/>
          <w:sz w:val="24"/>
          <w:szCs w:val="24"/>
        </w:rPr>
        <w:t>council convening</w:t>
      </w:r>
      <w:r w:rsidR="0088474E" w:rsidRPr="005A0E88">
        <w:rPr>
          <w:rFonts w:ascii="Segoe UI" w:hAnsi="Segoe UI" w:cs="Segoe UI"/>
          <w:sz w:val="24"/>
          <w:szCs w:val="24"/>
        </w:rPr>
        <w:t xml:space="preserve">. </w:t>
      </w:r>
      <w:r w:rsidR="00286DA8" w:rsidRPr="005A0E88">
        <w:rPr>
          <w:rFonts w:ascii="Segoe UI" w:hAnsi="Segoe UI" w:cs="Segoe UI"/>
          <w:sz w:val="24"/>
          <w:szCs w:val="24"/>
        </w:rPr>
        <w:t>The RFI will provide publishers and vendors the opp</w:t>
      </w:r>
      <w:r w:rsidR="00ED4252" w:rsidRPr="005A0E88">
        <w:rPr>
          <w:rFonts w:ascii="Segoe UI" w:hAnsi="Segoe UI" w:cs="Segoe UI"/>
          <w:sz w:val="24"/>
          <w:szCs w:val="24"/>
        </w:rPr>
        <w:t>ortunity to submit their tool</w:t>
      </w:r>
      <w:r w:rsidR="00286DA8" w:rsidRPr="005A0E88">
        <w:rPr>
          <w:rFonts w:ascii="Segoe UI" w:hAnsi="Segoe UI" w:cs="Segoe UI"/>
          <w:sz w:val="24"/>
          <w:szCs w:val="24"/>
        </w:rPr>
        <w:t xml:space="preserve"> for review by the Dyslexia Advisory Council in February. </w:t>
      </w:r>
      <w:r w:rsidR="00ED4252" w:rsidRPr="005A0E88">
        <w:rPr>
          <w:rFonts w:ascii="Segoe UI" w:hAnsi="Segoe UI" w:cs="Segoe UI"/>
          <w:sz w:val="24"/>
          <w:szCs w:val="24"/>
        </w:rPr>
        <w:t xml:space="preserve">Publishers and vendors </w:t>
      </w:r>
      <w:r w:rsidR="00BC6D14">
        <w:rPr>
          <w:rFonts w:ascii="Segoe UI" w:hAnsi="Segoe UI" w:cs="Segoe UI"/>
          <w:sz w:val="24"/>
          <w:szCs w:val="24"/>
        </w:rPr>
        <w:t>will need to</w:t>
      </w:r>
      <w:r w:rsidR="0099741F">
        <w:rPr>
          <w:rFonts w:ascii="Segoe UI" w:hAnsi="Segoe UI" w:cs="Segoe UI"/>
          <w:sz w:val="24"/>
          <w:szCs w:val="24"/>
        </w:rPr>
        <w:t xml:space="preserve"> demonstrate that their</w:t>
      </w:r>
      <w:r w:rsidR="00C1009C">
        <w:rPr>
          <w:rFonts w:ascii="Segoe UI" w:hAnsi="Segoe UI" w:cs="Segoe UI"/>
          <w:sz w:val="24"/>
          <w:szCs w:val="24"/>
        </w:rPr>
        <w:t xml:space="preserve"> tools </w:t>
      </w:r>
      <w:r w:rsidR="00BC6D14">
        <w:rPr>
          <w:rFonts w:ascii="Segoe UI" w:hAnsi="Segoe UI" w:cs="Segoe UI"/>
          <w:sz w:val="24"/>
          <w:szCs w:val="24"/>
        </w:rPr>
        <w:t>have</w:t>
      </w:r>
      <w:r w:rsidR="00ED4252" w:rsidRPr="005A0E88">
        <w:rPr>
          <w:rFonts w:ascii="Segoe UI" w:hAnsi="Segoe UI" w:cs="Segoe UI"/>
          <w:sz w:val="24"/>
          <w:szCs w:val="24"/>
        </w:rPr>
        <w:t>:</w:t>
      </w:r>
    </w:p>
    <w:p w14:paraId="29EFD2C9" w14:textId="6D6871D7" w:rsidR="00ED4252" w:rsidRPr="00C1009C" w:rsidRDefault="00ED4252" w:rsidP="00C1009C">
      <w:pPr>
        <w:pStyle w:val="ListParagraph"/>
        <w:numPr>
          <w:ilvl w:val="0"/>
          <w:numId w:val="3"/>
        </w:numPr>
        <w:jc w:val="left"/>
        <w:rPr>
          <w:rFonts w:ascii="Segoe UI" w:hAnsi="Segoe UI" w:cs="Segoe UI"/>
          <w:sz w:val="24"/>
          <w:szCs w:val="24"/>
        </w:rPr>
      </w:pPr>
      <w:r w:rsidRPr="00C1009C">
        <w:rPr>
          <w:rFonts w:ascii="Segoe UI" w:hAnsi="Segoe UI" w:cs="Segoe UI"/>
          <w:sz w:val="24"/>
          <w:szCs w:val="24"/>
        </w:rPr>
        <w:t>High rates of validity and reliability for demographics similar to Washington students</w:t>
      </w:r>
    </w:p>
    <w:p w14:paraId="707631C6" w14:textId="77777777" w:rsidR="00ED4252" w:rsidRPr="00C1009C" w:rsidRDefault="00ED4252" w:rsidP="00C1009C">
      <w:pPr>
        <w:pStyle w:val="ListParagraph"/>
        <w:numPr>
          <w:ilvl w:val="0"/>
          <w:numId w:val="3"/>
        </w:numPr>
        <w:jc w:val="left"/>
        <w:rPr>
          <w:rFonts w:ascii="Segoe UI" w:hAnsi="Segoe UI" w:cs="Segoe UI"/>
          <w:sz w:val="24"/>
          <w:szCs w:val="24"/>
        </w:rPr>
      </w:pPr>
      <w:r w:rsidRPr="00C1009C">
        <w:rPr>
          <w:rFonts w:ascii="Segoe UI" w:hAnsi="Segoe UI" w:cs="Segoe UI"/>
          <w:sz w:val="24"/>
          <w:szCs w:val="24"/>
        </w:rPr>
        <w:t xml:space="preserve">Bias and Sensitivity evaluations </w:t>
      </w:r>
    </w:p>
    <w:p w14:paraId="01606116" w14:textId="6AC103FF" w:rsidR="00ED4252" w:rsidRPr="00C1009C" w:rsidRDefault="00ED4252" w:rsidP="00C1009C">
      <w:pPr>
        <w:pStyle w:val="ListParagraph"/>
        <w:numPr>
          <w:ilvl w:val="0"/>
          <w:numId w:val="3"/>
        </w:numPr>
        <w:jc w:val="left"/>
        <w:rPr>
          <w:rFonts w:ascii="Segoe UI" w:hAnsi="Segoe UI" w:cs="Segoe UI"/>
          <w:sz w:val="24"/>
          <w:szCs w:val="24"/>
        </w:rPr>
      </w:pPr>
      <w:r w:rsidRPr="00C1009C">
        <w:rPr>
          <w:rFonts w:ascii="Segoe UI" w:hAnsi="Segoe UI" w:cs="Segoe UI"/>
          <w:sz w:val="24"/>
          <w:szCs w:val="24"/>
        </w:rPr>
        <w:lastRenderedPageBreak/>
        <w:t xml:space="preserve">Capacity to support </w:t>
      </w:r>
      <w:r w:rsidR="007E7D25" w:rsidRPr="00C1009C">
        <w:rPr>
          <w:rFonts w:ascii="Segoe UI" w:hAnsi="Segoe UI" w:cs="Segoe UI"/>
          <w:sz w:val="24"/>
          <w:szCs w:val="24"/>
        </w:rPr>
        <w:t xml:space="preserve">districts of various </w:t>
      </w:r>
      <w:r w:rsidRPr="00C1009C">
        <w:rPr>
          <w:rFonts w:ascii="Segoe UI" w:hAnsi="Segoe UI" w:cs="Segoe UI"/>
          <w:sz w:val="24"/>
          <w:szCs w:val="24"/>
        </w:rPr>
        <w:t>size</w:t>
      </w:r>
      <w:r w:rsidR="007E7D25" w:rsidRPr="00C1009C">
        <w:rPr>
          <w:rFonts w:ascii="Segoe UI" w:hAnsi="Segoe UI" w:cs="Segoe UI"/>
          <w:sz w:val="24"/>
          <w:szCs w:val="24"/>
        </w:rPr>
        <w:t>s</w:t>
      </w:r>
      <w:r w:rsidRPr="00C1009C">
        <w:rPr>
          <w:rFonts w:ascii="Segoe UI" w:hAnsi="Segoe UI" w:cs="Segoe UI"/>
          <w:sz w:val="24"/>
          <w:szCs w:val="24"/>
        </w:rPr>
        <w:br/>
      </w:r>
    </w:p>
    <w:p w14:paraId="697928AF" w14:textId="442FEA32" w:rsidR="005A0E88" w:rsidRPr="005A0E88" w:rsidRDefault="00ED4252" w:rsidP="0099741F">
      <w:pPr>
        <w:jc w:val="left"/>
        <w:rPr>
          <w:rFonts w:ascii="Segoe UI" w:hAnsi="Segoe UI" w:cs="Segoe UI"/>
          <w:sz w:val="24"/>
          <w:szCs w:val="24"/>
        </w:rPr>
      </w:pPr>
      <w:r w:rsidRPr="005A0E88">
        <w:rPr>
          <w:rFonts w:ascii="Segoe UI" w:hAnsi="Segoe UI" w:cs="Segoe UI"/>
          <w:sz w:val="24"/>
          <w:szCs w:val="24"/>
        </w:rPr>
        <w:t>In addition to the above criteria</w:t>
      </w:r>
      <w:r w:rsidR="005A0E88" w:rsidRPr="005A0E88">
        <w:rPr>
          <w:rFonts w:ascii="Segoe UI" w:hAnsi="Segoe UI" w:cs="Segoe UI"/>
          <w:sz w:val="24"/>
          <w:szCs w:val="24"/>
        </w:rPr>
        <w:t>, the Council</w:t>
      </w:r>
      <w:r w:rsidRPr="005A0E88">
        <w:rPr>
          <w:rFonts w:ascii="Segoe UI" w:hAnsi="Segoe UI" w:cs="Segoe UI"/>
          <w:sz w:val="24"/>
          <w:szCs w:val="24"/>
        </w:rPr>
        <w:t xml:space="preserve"> </w:t>
      </w:r>
      <w:r w:rsidR="00BC6D14">
        <w:rPr>
          <w:rFonts w:ascii="Segoe UI" w:hAnsi="Segoe UI" w:cs="Segoe UI"/>
          <w:sz w:val="24"/>
          <w:szCs w:val="24"/>
        </w:rPr>
        <w:t xml:space="preserve">began creating consensus through discussions and activities </w:t>
      </w:r>
      <w:r w:rsidRPr="005A0E88">
        <w:rPr>
          <w:rFonts w:ascii="Segoe UI" w:hAnsi="Segoe UI" w:cs="Segoe UI"/>
          <w:sz w:val="24"/>
          <w:szCs w:val="24"/>
        </w:rPr>
        <w:t xml:space="preserve">on the literacy skills identified in the statute (phonological awareness, phonemic awareness, </w:t>
      </w:r>
      <w:r w:rsidR="005A0E88" w:rsidRPr="005A0E88">
        <w:rPr>
          <w:rFonts w:ascii="Segoe UI" w:hAnsi="Segoe UI" w:cs="Segoe UI"/>
          <w:sz w:val="24"/>
          <w:szCs w:val="24"/>
        </w:rPr>
        <w:t>letter sound knowledge, and rapid naming skills</w:t>
      </w:r>
      <w:r w:rsidR="00BC6D14">
        <w:rPr>
          <w:rFonts w:ascii="Segoe UI" w:hAnsi="Segoe UI" w:cs="Segoe UI"/>
          <w:sz w:val="24"/>
          <w:szCs w:val="24"/>
        </w:rPr>
        <w:t>) and a definition for a screener. These aforementioned skills and definitions will also be included in the RFI criteria.</w:t>
      </w:r>
    </w:p>
    <w:p w14:paraId="681ABB68" w14:textId="77777777" w:rsidR="000A649F" w:rsidRDefault="000A649F" w:rsidP="005A0E88">
      <w:pPr>
        <w:jc w:val="left"/>
        <w:rPr>
          <w:rFonts w:ascii="Segoe UI" w:hAnsi="Segoe UI" w:cs="Segoe UI"/>
          <w:b/>
          <w:sz w:val="24"/>
          <w:szCs w:val="24"/>
        </w:rPr>
      </w:pPr>
    </w:p>
    <w:p w14:paraId="6494776B" w14:textId="78597C4A" w:rsidR="007F3386" w:rsidRPr="005A0E88" w:rsidRDefault="0099741F" w:rsidP="005A0E88">
      <w:pPr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Next Steps for November Convening: </w:t>
      </w:r>
      <w:r>
        <w:rPr>
          <w:rStyle w:val="CommentReference"/>
        </w:rPr>
        <w:t xml:space="preserve"> </w:t>
      </w:r>
      <w:r w:rsidR="005A0E88" w:rsidRPr="005A0E88">
        <w:rPr>
          <w:rFonts w:ascii="Segoe UI" w:hAnsi="Segoe UI" w:cs="Segoe UI"/>
          <w:sz w:val="24"/>
          <w:szCs w:val="24"/>
        </w:rPr>
        <w:t>Council members will continue developing the RFI criteria</w:t>
      </w:r>
      <w:r w:rsidR="00BC6D14">
        <w:rPr>
          <w:rFonts w:ascii="Segoe UI" w:hAnsi="Segoe UI" w:cs="Segoe UI"/>
          <w:sz w:val="24"/>
          <w:szCs w:val="24"/>
        </w:rPr>
        <w:t xml:space="preserve">. </w:t>
      </w:r>
    </w:p>
    <w:sectPr w:rsidR="007F3386" w:rsidRPr="005A0E88" w:rsidSect="0099741F">
      <w:headerReference w:type="default" r:id="rId9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55BE" w14:textId="77777777" w:rsidR="007E2366" w:rsidRDefault="007E2366" w:rsidP="005A0E88">
      <w:pPr>
        <w:spacing w:after="0" w:line="240" w:lineRule="auto"/>
      </w:pPr>
      <w:r>
        <w:separator/>
      </w:r>
    </w:p>
  </w:endnote>
  <w:endnote w:type="continuationSeparator" w:id="0">
    <w:p w14:paraId="68348350" w14:textId="77777777" w:rsidR="007E2366" w:rsidRDefault="007E2366" w:rsidP="005A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CE0D" w14:textId="77777777" w:rsidR="007E2366" w:rsidRDefault="007E2366" w:rsidP="005A0E88">
      <w:pPr>
        <w:spacing w:after="0" w:line="240" w:lineRule="auto"/>
      </w:pPr>
      <w:r>
        <w:separator/>
      </w:r>
    </w:p>
  </w:footnote>
  <w:footnote w:type="continuationSeparator" w:id="0">
    <w:p w14:paraId="509CB619" w14:textId="77777777" w:rsidR="007E2366" w:rsidRDefault="007E2366" w:rsidP="005A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C533" w14:textId="77777777" w:rsidR="005A0E88" w:rsidRPr="005A0E88" w:rsidRDefault="005A0E88" w:rsidP="005A0E88">
    <w:pPr>
      <w:pStyle w:val="Header"/>
    </w:pPr>
    <w:r w:rsidRPr="0029719A">
      <w:rPr>
        <w:noProof/>
        <w:lang w:eastAsia="en-US"/>
      </w:rPr>
      <w:drawing>
        <wp:inline distT="0" distB="0" distL="0" distR="0" wp14:anchorId="2E6F194C" wp14:editId="308F597E">
          <wp:extent cx="1943100" cy="676586"/>
          <wp:effectExtent l="0" t="0" r="0" b="9525"/>
          <wp:docPr id="7" name="Picture 7" descr="OSPI Early Dyslexia Screening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747" cy="69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E3E"/>
    <w:multiLevelType w:val="hybridMultilevel"/>
    <w:tmpl w:val="16F2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66E8"/>
    <w:multiLevelType w:val="hybridMultilevel"/>
    <w:tmpl w:val="315ACE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7E711B6"/>
    <w:multiLevelType w:val="hybridMultilevel"/>
    <w:tmpl w:val="4CB2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31C2"/>
    <w:multiLevelType w:val="hybridMultilevel"/>
    <w:tmpl w:val="382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B5"/>
    <w:rsid w:val="000A649F"/>
    <w:rsid w:val="001059DE"/>
    <w:rsid w:val="00154419"/>
    <w:rsid w:val="00286DA8"/>
    <w:rsid w:val="002D35F6"/>
    <w:rsid w:val="003F3111"/>
    <w:rsid w:val="005A0E88"/>
    <w:rsid w:val="006A55D5"/>
    <w:rsid w:val="007E2366"/>
    <w:rsid w:val="007E7D25"/>
    <w:rsid w:val="0088474E"/>
    <w:rsid w:val="008B69DF"/>
    <w:rsid w:val="008D0810"/>
    <w:rsid w:val="008E2D37"/>
    <w:rsid w:val="00901CBD"/>
    <w:rsid w:val="0099741F"/>
    <w:rsid w:val="00A35A59"/>
    <w:rsid w:val="00A363B5"/>
    <w:rsid w:val="00BC6D14"/>
    <w:rsid w:val="00C1009C"/>
    <w:rsid w:val="00CB60E2"/>
    <w:rsid w:val="00D87783"/>
    <w:rsid w:val="00ED4252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6886"/>
  <w15:chartTrackingRefBased/>
  <w15:docId w15:val="{1C01E298-0F00-4681-93ED-EDB5E0B8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B5"/>
    <w:pPr>
      <w:spacing w:after="200" w:line="276" w:lineRule="auto"/>
      <w:jc w:val="both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3B5"/>
    <w:pPr>
      <w:spacing w:line="240" w:lineRule="auto"/>
      <w:jc w:val="left"/>
      <w:outlineLvl w:val="0"/>
    </w:pPr>
    <w:rPr>
      <w:rFonts w:asciiTheme="majorHAnsi" w:hAnsiTheme="majorHAnsi"/>
      <w:b/>
      <w:caps/>
      <w:color w:val="000000" w:themeColor="text1"/>
      <w:spacing w:val="10"/>
      <w:sz w:val="7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3B5"/>
    <w:pPr>
      <w:outlineLvl w:val="1"/>
    </w:pPr>
    <w:rPr>
      <w:caps/>
      <w:color w:val="ED7D31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B5"/>
    <w:rPr>
      <w:rFonts w:asciiTheme="majorHAnsi" w:eastAsiaTheme="minorEastAsia" w:hAnsiTheme="majorHAnsi"/>
      <w:b/>
      <w:caps/>
      <w:color w:val="000000" w:themeColor="text1"/>
      <w:spacing w:val="10"/>
      <w:sz w:val="72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363B5"/>
    <w:rPr>
      <w:rFonts w:eastAsiaTheme="minorEastAsia"/>
      <w:caps/>
      <w:color w:val="ED7D31" w:themeColor="accent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363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88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A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88"/>
    <w:rPr>
      <w:rFonts w:eastAsiaTheme="minorEastAsia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0A649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9F"/>
    <w:rPr>
      <w:rFonts w:ascii="Segoe UI" w:eastAsiaTheme="minorEastAsia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A64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4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49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49F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ELA/Resourc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filesext.leg.wa.gov/biennium/2017-18/Pdf/Bills/Session%20Laws/Senate/6162-S2.S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DYSLEXIA ADVISORY COUNCIL UPDATES</vt:lpstr>
    </vt:vector>
  </TitlesOfParts>
  <Company>OSPI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ADVISORY COUNCIL UPDATES</dc:title>
  <dc:subject/>
  <dc:creator>Literacy ＆ Professional Learning</dc:creator>
  <cp:keywords/>
  <dc:description/>
  <cp:lastModifiedBy>Kent Hernandez</cp:lastModifiedBy>
  <cp:revision>2</cp:revision>
  <dcterms:created xsi:type="dcterms:W3CDTF">2018-10-10T19:28:00Z</dcterms:created>
  <dcterms:modified xsi:type="dcterms:W3CDTF">2018-10-10T19:28:00Z</dcterms:modified>
</cp:coreProperties>
</file>